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A2608" w14:textId="1F83FBD4" w:rsidR="00633390" w:rsidRDefault="00633390" w:rsidP="0059757F">
      <w:pPr>
        <w:spacing w:after="0"/>
        <w:rPr>
          <w:rFonts w:ascii="Arial" w:hAnsi="Arial" w:cs="Arial"/>
          <w:b/>
          <w:sz w:val="28"/>
          <w:szCs w:val="24"/>
        </w:rPr>
      </w:pPr>
      <w:r>
        <w:rPr>
          <w:rFonts w:ascii="Arial" w:hAnsi="Arial" w:cs="Arial"/>
          <w:b/>
          <w:noProof/>
          <w:sz w:val="28"/>
          <w:szCs w:val="24"/>
        </w:rPr>
        <w:drawing>
          <wp:anchor distT="0" distB="0" distL="114300" distR="114300" simplePos="0" relativeHeight="251658240" behindDoc="0" locked="0" layoutInCell="1" allowOverlap="1" wp14:anchorId="1706E035" wp14:editId="2560C6AA">
            <wp:simplePos x="0" y="0"/>
            <wp:positionH relativeFrom="margin">
              <wp:align>right</wp:align>
            </wp:positionH>
            <wp:positionV relativeFrom="paragraph">
              <wp:posOffset>-215265</wp:posOffset>
            </wp:positionV>
            <wp:extent cx="1146175" cy="841375"/>
            <wp:effectExtent l="0" t="0" r="0" b="0"/>
            <wp:wrapNone/>
            <wp:docPr id="9811399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6175" cy="841375"/>
                    </a:xfrm>
                    <a:prstGeom prst="rect">
                      <a:avLst/>
                    </a:prstGeom>
                    <a:noFill/>
                  </pic:spPr>
                </pic:pic>
              </a:graphicData>
            </a:graphic>
          </wp:anchor>
        </w:drawing>
      </w:r>
    </w:p>
    <w:p w14:paraId="19BBB407" w14:textId="46B4DD15" w:rsidR="006359D8" w:rsidRDefault="00633390" w:rsidP="006359D8">
      <w:pPr>
        <w:spacing w:after="0"/>
        <w:rPr>
          <w:rFonts w:ascii="Arial" w:hAnsi="Arial" w:cs="Arial"/>
          <w:b/>
          <w:sz w:val="28"/>
          <w:szCs w:val="24"/>
        </w:rPr>
      </w:pPr>
      <w:r>
        <w:rPr>
          <w:rFonts w:ascii="Arial" w:hAnsi="Arial" w:cs="Arial"/>
          <w:b/>
          <w:sz w:val="28"/>
          <w:szCs w:val="24"/>
        </w:rPr>
        <w:t>2026-27</w:t>
      </w:r>
    </w:p>
    <w:p w14:paraId="22BF106D" w14:textId="30FDF563" w:rsidR="006B1F49" w:rsidRPr="00D843D1" w:rsidRDefault="006B1F49" w:rsidP="009F23B3">
      <w:pPr>
        <w:spacing w:after="360"/>
        <w:rPr>
          <w:rFonts w:ascii="Arial" w:hAnsi="Arial" w:cs="Arial"/>
          <w:b/>
          <w:sz w:val="28"/>
          <w:szCs w:val="24"/>
        </w:rPr>
      </w:pPr>
      <w:r w:rsidRPr="00D843D1">
        <w:rPr>
          <w:rFonts w:ascii="Arial" w:hAnsi="Arial" w:cs="Arial"/>
          <w:b/>
          <w:sz w:val="28"/>
          <w:szCs w:val="24"/>
        </w:rPr>
        <w:t>SC</w:t>
      </w:r>
      <w:r w:rsidR="006706E9">
        <w:rPr>
          <w:rFonts w:ascii="Arial" w:hAnsi="Arial" w:cs="Arial"/>
          <w:b/>
          <w:sz w:val="28"/>
          <w:szCs w:val="24"/>
        </w:rPr>
        <w:t>TEI</w:t>
      </w:r>
      <w:r w:rsidRPr="00D843D1">
        <w:rPr>
          <w:rFonts w:ascii="Arial" w:hAnsi="Arial" w:cs="Arial"/>
          <w:b/>
          <w:sz w:val="28"/>
          <w:szCs w:val="24"/>
        </w:rPr>
        <w:t xml:space="preserve"> </w:t>
      </w:r>
      <w:r w:rsidR="00D843D1" w:rsidRPr="00D843D1">
        <w:rPr>
          <w:rFonts w:ascii="Arial" w:hAnsi="Arial" w:cs="Arial"/>
          <w:b/>
          <w:sz w:val="28"/>
          <w:szCs w:val="24"/>
        </w:rPr>
        <w:t>Progress and Attendance Policy</w:t>
      </w:r>
      <w:r w:rsidR="00655E79">
        <w:rPr>
          <w:rFonts w:ascii="Arial" w:hAnsi="Arial" w:cs="Arial"/>
          <w:b/>
          <w:sz w:val="28"/>
          <w:szCs w:val="24"/>
        </w:rPr>
        <w:t xml:space="preserve"> </w:t>
      </w:r>
    </w:p>
    <w:p w14:paraId="22BF106E" w14:textId="77777777" w:rsidR="00D843D1" w:rsidRDefault="00D0309A" w:rsidP="00EA267B">
      <w:pPr>
        <w:pStyle w:val="ListParagraph"/>
        <w:numPr>
          <w:ilvl w:val="0"/>
          <w:numId w:val="1"/>
        </w:numPr>
        <w:spacing w:after="200"/>
        <w:ind w:left="567" w:hanging="567"/>
        <w:contextualSpacing w:val="0"/>
        <w:rPr>
          <w:rFonts w:ascii="Arial" w:hAnsi="Arial" w:cs="Arial"/>
          <w:sz w:val="24"/>
          <w:szCs w:val="24"/>
        </w:rPr>
      </w:pPr>
      <w:r w:rsidRPr="00D0309A">
        <w:rPr>
          <w:rFonts w:ascii="Arial" w:hAnsi="Arial" w:cs="Arial"/>
          <w:sz w:val="24"/>
          <w:szCs w:val="24"/>
        </w:rPr>
        <w:t xml:space="preserve">The structure of Common Awards means that sufficient attendance </w:t>
      </w:r>
      <w:r>
        <w:rPr>
          <w:rFonts w:ascii="Arial" w:hAnsi="Arial" w:cs="Arial"/>
          <w:sz w:val="24"/>
          <w:szCs w:val="24"/>
        </w:rPr>
        <w:t xml:space="preserve">at contact hours is a necessary part of both learning and assessment.  Insufficient attendance </w:t>
      </w:r>
      <w:r w:rsidR="0052289D">
        <w:rPr>
          <w:rFonts w:ascii="Arial" w:hAnsi="Arial" w:cs="Arial"/>
          <w:sz w:val="24"/>
          <w:szCs w:val="24"/>
        </w:rPr>
        <w:t xml:space="preserve">means both that the absent student misses important course content </w:t>
      </w:r>
      <w:proofErr w:type="gramStart"/>
      <w:r w:rsidR="0052289D">
        <w:rPr>
          <w:rFonts w:ascii="Arial" w:hAnsi="Arial" w:cs="Arial"/>
          <w:sz w:val="24"/>
          <w:szCs w:val="24"/>
        </w:rPr>
        <w:t>and also</w:t>
      </w:r>
      <w:proofErr w:type="gramEnd"/>
      <w:r w:rsidR="0052289D">
        <w:rPr>
          <w:rFonts w:ascii="Arial" w:hAnsi="Arial" w:cs="Arial"/>
          <w:sz w:val="24"/>
          <w:szCs w:val="24"/>
        </w:rPr>
        <w:t xml:space="preserve"> that the group is deprived of that student’s insights and experience in a context where shared learning has a high value.</w:t>
      </w:r>
      <w:r w:rsidR="0052289D">
        <w:rPr>
          <w:rStyle w:val="FootnoteReference"/>
          <w:rFonts w:ascii="Arial" w:hAnsi="Arial" w:cs="Arial"/>
          <w:sz w:val="24"/>
          <w:szCs w:val="24"/>
        </w:rPr>
        <w:footnoteReference w:id="2"/>
      </w:r>
    </w:p>
    <w:p w14:paraId="22BF106F" w14:textId="77777777" w:rsidR="0052289D" w:rsidRDefault="0052289D" w:rsidP="00EA267B">
      <w:pPr>
        <w:pStyle w:val="ListParagraph"/>
        <w:numPr>
          <w:ilvl w:val="0"/>
          <w:numId w:val="1"/>
        </w:numPr>
        <w:spacing w:after="200"/>
        <w:ind w:left="567" w:hanging="567"/>
        <w:contextualSpacing w:val="0"/>
        <w:rPr>
          <w:rFonts w:ascii="Arial" w:hAnsi="Arial" w:cs="Arial"/>
          <w:sz w:val="24"/>
          <w:szCs w:val="24"/>
        </w:rPr>
      </w:pPr>
      <w:r>
        <w:rPr>
          <w:rFonts w:ascii="Arial" w:hAnsi="Arial" w:cs="Arial"/>
          <w:sz w:val="24"/>
          <w:szCs w:val="24"/>
        </w:rPr>
        <w:t>The policy of the SC</w:t>
      </w:r>
      <w:r w:rsidR="006706E9">
        <w:rPr>
          <w:rFonts w:ascii="Arial" w:hAnsi="Arial" w:cs="Arial"/>
          <w:sz w:val="24"/>
          <w:szCs w:val="24"/>
        </w:rPr>
        <w:t>TEI</w:t>
      </w:r>
      <w:r>
        <w:rPr>
          <w:rFonts w:ascii="Arial" w:hAnsi="Arial" w:cs="Arial"/>
          <w:sz w:val="24"/>
          <w:szCs w:val="24"/>
        </w:rPr>
        <w:t xml:space="preserve"> is therefore that all students are expected to attend 100% of the contact hours specified for each module by the relevant formation centre, and that any absence shall be agreed in advance with the core staff of that formation centre.</w:t>
      </w:r>
    </w:p>
    <w:p w14:paraId="22BF1070" w14:textId="77777777" w:rsidR="0052289D" w:rsidRDefault="0052289D" w:rsidP="00EA267B">
      <w:pPr>
        <w:pStyle w:val="ListParagraph"/>
        <w:numPr>
          <w:ilvl w:val="0"/>
          <w:numId w:val="1"/>
        </w:numPr>
        <w:spacing w:after="200"/>
        <w:ind w:left="567" w:hanging="567"/>
        <w:contextualSpacing w:val="0"/>
        <w:rPr>
          <w:rFonts w:ascii="Arial" w:hAnsi="Arial" w:cs="Arial"/>
          <w:sz w:val="24"/>
          <w:szCs w:val="24"/>
        </w:rPr>
      </w:pPr>
      <w:r>
        <w:rPr>
          <w:rFonts w:ascii="Arial" w:hAnsi="Arial" w:cs="Arial"/>
          <w:sz w:val="24"/>
          <w:szCs w:val="24"/>
        </w:rPr>
        <w:t>A register shall therefore be taken at each teaching session or equivalent to record student attendance.</w:t>
      </w:r>
    </w:p>
    <w:p w14:paraId="22BF1071" w14:textId="77777777" w:rsidR="0052289D" w:rsidRDefault="0052289D" w:rsidP="00EA267B">
      <w:pPr>
        <w:pStyle w:val="ListParagraph"/>
        <w:numPr>
          <w:ilvl w:val="0"/>
          <w:numId w:val="1"/>
        </w:numPr>
        <w:spacing w:after="200"/>
        <w:ind w:left="567" w:hanging="567"/>
        <w:contextualSpacing w:val="0"/>
        <w:rPr>
          <w:rFonts w:ascii="Arial" w:hAnsi="Arial" w:cs="Arial"/>
          <w:sz w:val="24"/>
          <w:szCs w:val="24"/>
        </w:rPr>
      </w:pPr>
      <w:r>
        <w:rPr>
          <w:rFonts w:ascii="Arial" w:hAnsi="Arial" w:cs="Arial"/>
          <w:sz w:val="24"/>
          <w:szCs w:val="24"/>
        </w:rPr>
        <w:t xml:space="preserve">Whether or not agreed by the core staff of the relevant formation centre, should attendance by any student at specified contact hours for any module fall below 70%, then that student shall </w:t>
      </w:r>
      <w:r w:rsidR="007B1A14">
        <w:rPr>
          <w:rFonts w:ascii="Arial" w:hAnsi="Arial" w:cs="Arial"/>
          <w:sz w:val="24"/>
          <w:szCs w:val="24"/>
        </w:rPr>
        <w:t xml:space="preserve">normally </w:t>
      </w:r>
      <w:r>
        <w:rPr>
          <w:rFonts w:ascii="Arial" w:hAnsi="Arial" w:cs="Arial"/>
          <w:sz w:val="24"/>
          <w:szCs w:val="24"/>
        </w:rPr>
        <w:t>be unable to obtain credit for that module.  (The number of 70% shall in all cases be rounded upwards to reflect</w:t>
      </w:r>
      <w:r w:rsidR="00A938AB">
        <w:rPr>
          <w:rFonts w:ascii="Arial" w:hAnsi="Arial" w:cs="Arial"/>
          <w:sz w:val="24"/>
          <w:szCs w:val="24"/>
        </w:rPr>
        <w:t xml:space="preserve"> the precise number of sessions in that module.</w:t>
      </w:r>
      <w:r w:rsidR="00A938AB">
        <w:rPr>
          <w:rStyle w:val="FootnoteReference"/>
          <w:rFonts w:ascii="Arial" w:hAnsi="Arial" w:cs="Arial"/>
          <w:sz w:val="24"/>
          <w:szCs w:val="24"/>
        </w:rPr>
        <w:footnoteReference w:id="3"/>
      </w:r>
      <w:r w:rsidR="00A938AB">
        <w:rPr>
          <w:rFonts w:ascii="Arial" w:hAnsi="Arial" w:cs="Arial"/>
          <w:sz w:val="24"/>
          <w:szCs w:val="24"/>
        </w:rPr>
        <w:t>)</w:t>
      </w:r>
    </w:p>
    <w:p w14:paraId="22BF1072" w14:textId="77777777" w:rsidR="00A938AB" w:rsidRDefault="00A938AB" w:rsidP="00EA267B">
      <w:pPr>
        <w:pStyle w:val="ListParagraph"/>
        <w:numPr>
          <w:ilvl w:val="0"/>
          <w:numId w:val="1"/>
        </w:numPr>
        <w:spacing w:after="200"/>
        <w:ind w:left="567" w:hanging="567"/>
        <w:contextualSpacing w:val="0"/>
        <w:rPr>
          <w:rFonts w:ascii="Arial" w:hAnsi="Arial" w:cs="Arial"/>
          <w:sz w:val="24"/>
          <w:szCs w:val="24"/>
        </w:rPr>
      </w:pPr>
      <w:r>
        <w:rPr>
          <w:rFonts w:ascii="Arial" w:hAnsi="Arial" w:cs="Arial"/>
          <w:sz w:val="24"/>
          <w:szCs w:val="24"/>
        </w:rPr>
        <w:t>In every case it shall be at the discretion of the formation centre both to require a higher attendance percentage</w:t>
      </w:r>
      <w:r w:rsidR="00EF6764">
        <w:rPr>
          <w:rFonts w:ascii="Arial" w:hAnsi="Arial" w:cs="Arial"/>
          <w:sz w:val="24"/>
          <w:szCs w:val="24"/>
        </w:rPr>
        <w:t xml:space="preserve"> for any module</w:t>
      </w:r>
      <w:r>
        <w:rPr>
          <w:rFonts w:ascii="Arial" w:hAnsi="Arial" w:cs="Arial"/>
          <w:sz w:val="24"/>
          <w:szCs w:val="24"/>
        </w:rPr>
        <w:t xml:space="preserve"> (it shall </w:t>
      </w:r>
      <w:r w:rsidR="00EF6764">
        <w:rPr>
          <w:rFonts w:ascii="Arial" w:hAnsi="Arial" w:cs="Arial"/>
          <w:sz w:val="24"/>
          <w:szCs w:val="24"/>
        </w:rPr>
        <w:t xml:space="preserve">in all cases </w:t>
      </w:r>
      <w:r w:rsidR="007B1A14">
        <w:rPr>
          <w:rFonts w:ascii="Arial" w:hAnsi="Arial" w:cs="Arial"/>
          <w:sz w:val="24"/>
          <w:szCs w:val="24"/>
        </w:rPr>
        <w:t xml:space="preserve">not normally </w:t>
      </w:r>
      <w:r>
        <w:rPr>
          <w:rFonts w:ascii="Arial" w:hAnsi="Arial" w:cs="Arial"/>
          <w:sz w:val="24"/>
          <w:szCs w:val="24"/>
        </w:rPr>
        <w:t xml:space="preserve">be lower than 70%) and to decide how to </w:t>
      </w:r>
      <w:r w:rsidR="00EF6764">
        <w:rPr>
          <w:rFonts w:ascii="Arial" w:hAnsi="Arial" w:cs="Arial"/>
          <w:sz w:val="24"/>
          <w:szCs w:val="24"/>
        </w:rPr>
        <w:t>establish</w:t>
      </w:r>
      <w:r>
        <w:rPr>
          <w:rFonts w:ascii="Arial" w:hAnsi="Arial" w:cs="Arial"/>
          <w:sz w:val="24"/>
          <w:szCs w:val="24"/>
        </w:rPr>
        <w:t xml:space="preserve"> appropriate </w:t>
      </w:r>
      <w:r w:rsidR="00EF6764">
        <w:rPr>
          <w:rFonts w:ascii="Arial" w:hAnsi="Arial" w:cs="Arial"/>
          <w:sz w:val="24"/>
          <w:szCs w:val="24"/>
        </w:rPr>
        <w:t xml:space="preserve">attendance </w:t>
      </w:r>
      <w:r>
        <w:rPr>
          <w:rFonts w:ascii="Arial" w:hAnsi="Arial" w:cs="Arial"/>
          <w:sz w:val="24"/>
          <w:szCs w:val="24"/>
        </w:rPr>
        <w:t xml:space="preserve">percentage across modules with more than one type of contact hours (e.g. </w:t>
      </w:r>
      <w:r w:rsidR="00EF6764">
        <w:rPr>
          <w:rFonts w:ascii="Arial" w:hAnsi="Arial" w:cs="Arial"/>
          <w:sz w:val="24"/>
          <w:szCs w:val="24"/>
        </w:rPr>
        <w:t xml:space="preserve">a mixture of </w:t>
      </w:r>
      <w:r>
        <w:rPr>
          <w:rFonts w:ascii="Arial" w:hAnsi="Arial" w:cs="Arial"/>
          <w:sz w:val="24"/>
          <w:szCs w:val="24"/>
        </w:rPr>
        <w:t>study days, residential weekends and evening tutorials).</w:t>
      </w:r>
    </w:p>
    <w:p w14:paraId="22BF1073" w14:textId="77777777" w:rsidR="00A938AB" w:rsidRDefault="00A938AB" w:rsidP="00EA267B">
      <w:pPr>
        <w:pStyle w:val="ListParagraph"/>
        <w:numPr>
          <w:ilvl w:val="0"/>
          <w:numId w:val="1"/>
        </w:numPr>
        <w:spacing w:after="200"/>
        <w:ind w:left="567" w:hanging="567"/>
        <w:contextualSpacing w:val="0"/>
        <w:rPr>
          <w:rFonts w:ascii="Arial" w:hAnsi="Arial" w:cs="Arial"/>
          <w:sz w:val="24"/>
          <w:szCs w:val="24"/>
        </w:rPr>
      </w:pPr>
      <w:r>
        <w:rPr>
          <w:rFonts w:ascii="Arial" w:hAnsi="Arial" w:cs="Arial"/>
          <w:sz w:val="24"/>
          <w:szCs w:val="24"/>
        </w:rPr>
        <w:t>Should a student be unable to obtain credit for a module due to insufficient attendance, then the core staff of the formation centre will discuss with the student how those credits may be made up, through taking a different module or modules at another time or even by delaying completion of training.</w:t>
      </w:r>
    </w:p>
    <w:p w14:paraId="22BF1074" w14:textId="4C218B43" w:rsidR="00A938AB" w:rsidRPr="00D0309A" w:rsidRDefault="00A938AB" w:rsidP="00EA267B">
      <w:pPr>
        <w:pStyle w:val="ListParagraph"/>
        <w:numPr>
          <w:ilvl w:val="0"/>
          <w:numId w:val="1"/>
        </w:numPr>
        <w:spacing w:after="200"/>
        <w:ind w:left="567" w:hanging="567"/>
        <w:contextualSpacing w:val="0"/>
        <w:rPr>
          <w:rFonts w:ascii="Arial" w:hAnsi="Arial" w:cs="Arial"/>
          <w:sz w:val="24"/>
          <w:szCs w:val="24"/>
        </w:rPr>
      </w:pPr>
      <w:r>
        <w:rPr>
          <w:rFonts w:ascii="Arial" w:hAnsi="Arial" w:cs="Arial"/>
          <w:sz w:val="24"/>
          <w:szCs w:val="24"/>
        </w:rPr>
        <w:t>In all cases this policy is subject to the Common Awards regulations on student absence due to illness or other serious adverse circumstances.</w:t>
      </w:r>
      <w:r w:rsidRPr="00EF6764">
        <w:rPr>
          <w:vertAlign w:val="superscript"/>
        </w:rPr>
        <w:footnoteReference w:id="4"/>
      </w:r>
      <w:r w:rsidR="00EF6764" w:rsidRPr="00EF6764">
        <w:rPr>
          <w:rFonts w:ascii="Arial" w:hAnsi="Arial" w:cs="Arial"/>
          <w:sz w:val="24"/>
          <w:szCs w:val="24"/>
          <w:vertAlign w:val="superscript"/>
        </w:rPr>
        <w:t xml:space="preserve"> </w:t>
      </w:r>
      <w:r w:rsidR="00EF6764">
        <w:rPr>
          <w:rFonts w:ascii="Arial" w:hAnsi="Arial" w:cs="Arial"/>
          <w:sz w:val="24"/>
          <w:szCs w:val="24"/>
        </w:rPr>
        <w:t xml:space="preserve"> These can be found at </w:t>
      </w:r>
      <w:hyperlink r:id="rId12" w:history="1">
        <w:r w:rsidR="00EF6764" w:rsidRPr="008D4E3E">
          <w:rPr>
            <w:rStyle w:val="Hyperlink"/>
            <w:rFonts w:ascii="Arial" w:hAnsi="Arial" w:cs="Arial"/>
            <w:sz w:val="24"/>
            <w:szCs w:val="24"/>
          </w:rPr>
          <w:t>https://www.dur.ac.uk/common.awards/policies/illness/</w:t>
        </w:r>
      </w:hyperlink>
      <w:r w:rsidR="00EF6764">
        <w:rPr>
          <w:rFonts w:ascii="Arial" w:hAnsi="Arial" w:cs="Arial"/>
          <w:sz w:val="24"/>
          <w:szCs w:val="24"/>
        </w:rPr>
        <w:t>, and in cases covered by these regulations different processes will apply.</w:t>
      </w:r>
    </w:p>
    <w:sectPr w:rsidR="00A938AB" w:rsidRPr="00D0309A" w:rsidSect="00633390">
      <w:footerReference w:type="default" r:id="rId13"/>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DA03A" w14:textId="77777777" w:rsidR="00286456" w:rsidRDefault="00286456" w:rsidP="0052289D">
      <w:pPr>
        <w:spacing w:after="0" w:line="240" w:lineRule="auto"/>
      </w:pPr>
      <w:r>
        <w:separator/>
      </w:r>
    </w:p>
  </w:endnote>
  <w:endnote w:type="continuationSeparator" w:id="0">
    <w:p w14:paraId="17D46457" w14:textId="77777777" w:rsidR="00286456" w:rsidRDefault="00286456" w:rsidP="0052289D">
      <w:pPr>
        <w:spacing w:after="0" w:line="240" w:lineRule="auto"/>
      </w:pPr>
      <w:r>
        <w:continuationSeparator/>
      </w:r>
    </w:p>
  </w:endnote>
  <w:endnote w:type="continuationNotice" w:id="1">
    <w:p w14:paraId="68557E89" w14:textId="77777777" w:rsidR="00286456" w:rsidRDefault="002864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F107B" w14:textId="0C810FC5" w:rsidR="00550762" w:rsidRPr="00461280" w:rsidRDefault="00550762" w:rsidP="00461280">
    <w:pPr>
      <w:pStyle w:val="Footer"/>
      <w:ind w:left="3407" w:firstLine="4513"/>
      <w:rPr>
        <w:noProof/>
        <w:color w:val="5B9BD5" w:themeColor="accent1"/>
        <w:lang w:eastAsia="en-GB"/>
      </w:rPr>
    </w:pPr>
    <w:r>
      <w:rPr>
        <w:noProof/>
        <w:color w:val="5B9BD5" w:themeColor="accent1"/>
        <w:lang w:eastAsia="en-GB"/>
      </w:rPr>
      <mc:AlternateContent>
        <mc:Choice Requires="wps">
          <w:drawing>
            <wp:anchor distT="0" distB="0" distL="114300" distR="114300" simplePos="0" relativeHeight="251658240" behindDoc="0" locked="0" layoutInCell="1" allowOverlap="1" wp14:anchorId="22BF107C" wp14:editId="22BF107D">
              <wp:simplePos x="0" y="0"/>
              <wp:positionH relativeFrom="page">
                <wp:align>center</wp:align>
              </wp:positionH>
              <wp:positionV relativeFrom="page">
                <wp:align>center</wp:align>
              </wp:positionV>
              <wp:extent cx="7364730" cy="9528810"/>
              <wp:effectExtent l="0" t="0" r="0" b="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A575423" id="Rectangle 452" o:spid="_x0000_s1026" style="position:absolute;margin-left:0;margin-top:0;width:579.9pt;height:750.3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" filled="f" stroked="f" strokeweight="1.25pt">
              <w10:wrap anchorx="page" anchory="page"/>
            </v:rect>
          </w:pict>
        </mc:Fallback>
      </mc:AlternateContent>
    </w:r>
    <w:r w:rsidR="006C44A9">
      <w:rPr>
        <w:color w:val="5B9BD5" w:themeColor="accent1"/>
      </w:rPr>
      <w:t xml:space="preserve">July </w:t>
    </w:r>
    <w:r w:rsidR="00633390">
      <w:rPr>
        <w:color w:val="5B9BD5" w:themeColor="accent1"/>
      </w:rPr>
      <w:t>2</w:t>
    </w:r>
    <w:r w:rsidR="00801E67">
      <w:rPr>
        <w:color w:val="5B9BD5" w:themeColor="accent1"/>
      </w:rPr>
      <w:t>1</w:t>
    </w:r>
    <w:r w:rsidR="006C44A9">
      <w:rPr>
        <w:color w:val="5B9BD5" w:themeColor="accent1"/>
      </w:rPr>
      <w:t>, 202</w:t>
    </w:r>
    <w:r w:rsidR="00633390">
      <w:rPr>
        <w:color w:val="5B9BD5" w:themeColor="accent1"/>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5ACF1" w14:textId="77777777" w:rsidR="00286456" w:rsidRDefault="00286456" w:rsidP="0052289D">
      <w:pPr>
        <w:spacing w:after="0" w:line="240" w:lineRule="auto"/>
      </w:pPr>
      <w:r>
        <w:separator/>
      </w:r>
    </w:p>
  </w:footnote>
  <w:footnote w:type="continuationSeparator" w:id="0">
    <w:p w14:paraId="0EF19B66" w14:textId="77777777" w:rsidR="00286456" w:rsidRDefault="00286456" w:rsidP="0052289D">
      <w:pPr>
        <w:spacing w:after="0" w:line="240" w:lineRule="auto"/>
      </w:pPr>
      <w:r>
        <w:continuationSeparator/>
      </w:r>
    </w:p>
  </w:footnote>
  <w:footnote w:type="continuationNotice" w:id="1">
    <w:p w14:paraId="5D53C0E0" w14:textId="77777777" w:rsidR="00286456" w:rsidRDefault="00286456">
      <w:pPr>
        <w:spacing w:after="0" w:line="240" w:lineRule="auto"/>
      </w:pPr>
    </w:p>
  </w:footnote>
  <w:footnote w:id="2">
    <w:p w14:paraId="22BF107E" w14:textId="1ABDE8F0" w:rsidR="0052289D" w:rsidRPr="00A938AB" w:rsidRDefault="0052289D" w:rsidP="00A938AB">
      <w:pPr>
        <w:spacing w:after="120" w:line="240" w:lineRule="auto"/>
        <w:rPr>
          <w:rFonts w:ascii="Arial" w:hAnsi="Arial" w:cs="Arial"/>
          <w:sz w:val="20"/>
          <w:szCs w:val="20"/>
        </w:rPr>
      </w:pPr>
      <w:r w:rsidRPr="00A938AB">
        <w:rPr>
          <w:rStyle w:val="FootnoteReference"/>
          <w:rFonts w:ascii="Arial" w:hAnsi="Arial" w:cs="Arial"/>
          <w:sz w:val="20"/>
          <w:szCs w:val="20"/>
        </w:rPr>
        <w:footnoteRef/>
      </w:r>
      <w:r w:rsidRPr="00A938AB">
        <w:rPr>
          <w:rFonts w:ascii="Arial" w:hAnsi="Arial" w:cs="Arial"/>
          <w:sz w:val="20"/>
          <w:szCs w:val="20"/>
        </w:rPr>
        <w:t xml:space="preserve"> Common Awards Core Regulation 9 (a) states that all students registered for validated programmes of study are required to fulfil the attendance requirements of the TEI as specified in the programme regulations or the appropriate handbook issued by the TEI.  More information can be found at </w:t>
      </w:r>
      <w:hyperlink r:id="rId1" w:history="1">
        <w:r w:rsidR="00360E3C" w:rsidRPr="00A03FB2">
          <w:rPr>
            <w:rStyle w:val="Hyperlink"/>
            <w:rFonts w:ascii="Arial" w:hAnsi="Arial" w:cs="Arial"/>
            <w:sz w:val="20"/>
            <w:szCs w:val="20"/>
          </w:rPr>
          <w:t>https://www.durham.ac.uk/departments/academic/common-awards/policies-processes/student-support/progress/</w:t>
        </w:r>
      </w:hyperlink>
      <w:r w:rsidR="00360E3C">
        <w:rPr>
          <w:rFonts w:ascii="Arial" w:hAnsi="Arial" w:cs="Arial"/>
          <w:sz w:val="20"/>
          <w:szCs w:val="20"/>
        </w:rPr>
        <w:t xml:space="preserve"> </w:t>
      </w:r>
    </w:p>
  </w:footnote>
  <w:footnote w:id="3">
    <w:p w14:paraId="22BF107F" w14:textId="77777777" w:rsidR="00A938AB" w:rsidRPr="00A938AB" w:rsidRDefault="00A938AB" w:rsidP="00A938AB">
      <w:pPr>
        <w:pStyle w:val="FootnoteText"/>
        <w:spacing w:after="120"/>
        <w:rPr>
          <w:rFonts w:ascii="Arial" w:hAnsi="Arial" w:cs="Arial"/>
        </w:rPr>
      </w:pPr>
      <w:r w:rsidRPr="00A938AB">
        <w:rPr>
          <w:rStyle w:val="FootnoteReference"/>
          <w:rFonts w:ascii="Arial" w:hAnsi="Arial" w:cs="Arial"/>
        </w:rPr>
        <w:footnoteRef/>
      </w:r>
      <w:r w:rsidRPr="00A938AB">
        <w:rPr>
          <w:rFonts w:ascii="Arial" w:hAnsi="Arial" w:cs="Arial"/>
        </w:rPr>
        <w:t xml:space="preserve"> E.g. a module </w:t>
      </w:r>
      <w:r>
        <w:rPr>
          <w:rFonts w:ascii="Arial" w:hAnsi="Arial" w:cs="Arial"/>
        </w:rPr>
        <w:t xml:space="preserve">with five sessions would have an attendance requirement of 80%, representing four sessions of the five.  Eight sessions would </w:t>
      </w:r>
      <w:r w:rsidR="00EA267B">
        <w:rPr>
          <w:rFonts w:ascii="Arial" w:hAnsi="Arial" w:cs="Arial"/>
        </w:rPr>
        <w:t>have</w:t>
      </w:r>
      <w:r>
        <w:rPr>
          <w:rFonts w:ascii="Arial" w:hAnsi="Arial" w:cs="Arial"/>
        </w:rPr>
        <w:t xml:space="preserve"> an attendance requirement of 75%, representing six sessions of the eight.</w:t>
      </w:r>
    </w:p>
  </w:footnote>
  <w:footnote w:id="4">
    <w:p w14:paraId="22BF1080" w14:textId="02905D93" w:rsidR="00A938AB" w:rsidRPr="00A938AB" w:rsidRDefault="00A938AB" w:rsidP="00A938AB">
      <w:pPr>
        <w:pStyle w:val="FootnoteText"/>
        <w:spacing w:after="120"/>
        <w:rPr>
          <w:rStyle w:val="FootnoteReference"/>
          <w:rFonts w:ascii="Arial" w:hAnsi="Arial" w:cs="Arial"/>
        </w:rPr>
      </w:pPr>
      <w:r w:rsidRPr="00A938AB">
        <w:rPr>
          <w:rStyle w:val="FootnoteReference"/>
          <w:rFonts w:ascii="Arial" w:hAnsi="Arial" w:cs="Arial"/>
        </w:rPr>
        <w:footnoteRef/>
      </w:r>
      <w:r w:rsidRPr="00A938AB">
        <w:rPr>
          <w:rStyle w:val="FootnoteReference"/>
          <w:rFonts w:ascii="Arial" w:hAnsi="Arial" w:cs="Arial"/>
        </w:rPr>
        <w:t xml:space="preserve"> </w:t>
      </w:r>
      <w:r>
        <w:rPr>
          <w:rFonts w:ascii="Arial" w:hAnsi="Arial" w:cs="Arial"/>
        </w:rPr>
        <w:t>These are defined by the Common Awards regulations as, “E</w:t>
      </w:r>
      <w:r w:rsidRPr="00A938AB">
        <w:rPr>
          <w:rStyle w:val="FootnoteReference"/>
          <w:rFonts w:ascii="Arial" w:hAnsi="Arial" w:cs="Arial"/>
          <w:vertAlign w:val="baseline"/>
        </w:rPr>
        <w:t>xceptional personal circumstances, outside your control, that have prevented you from either acquiring or demonstrating the skills, knowledge or competencies required to meet the learning outcomes associated with an assessment that contributes to the qualification for which you are studying, notwithstanding your best efforts, in consultation with your TEI, to mitigate those circumstances</w:t>
      </w:r>
      <w:r w:rsidR="00EF6764">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11DBC"/>
    <w:multiLevelType w:val="hybridMultilevel"/>
    <w:tmpl w:val="0CE4D9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5403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F49"/>
    <w:rsid w:val="00014FEE"/>
    <w:rsid w:val="00037195"/>
    <w:rsid w:val="000A7107"/>
    <w:rsid w:val="00112D4A"/>
    <w:rsid w:val="00164844"/>
    <w:rsid w:val="00185F02"/>
    <w:rsid w:val="001D1D18"/>
    <w:rsid w:val="001E059E"/>
    <w:rsid w:val="0024440E"/>
    <w:rsid w:val="00286456"/>
    <w:rsid w:val="002C0AFA"/>
    <w:rsid w:val="00360E3C"/>
    <w:rsid w:val="00406593"/>
    <w:rsid w:val="004114A2"/>
    <w:rsid w:val="00461280"/>
    <w:rsid w:val="0047689B"/>
    <w:rsid w:val="004C51B9"/>
    <w:rsid w:val="0052289D"/>
    <w:rsid w:val="00550762"/>
    <w:rsid w:val="0059757F"/>
    <w:rsid w:val="005A422F"/>
    <w:rsid w:val="00633390"/>
    <w:rsid w:val="00634735"/>
    <w:rsid w:val="006359D8"/>
    <w:rsid w:val="00655E79"/>
    <w:rsid w:val="006706E9"/>
    <w:rsid w:val="006B1F49"/>
    <w:rsid w:val="006C44A9"/>
    <w:rsid w:val="00704D5D"/>
    <w:rsid w:val="00710ED1"/>
    <w:rsid w:val="007B1A14"/>
    <w:rsid w:val="00801E67"/>
    <w:rsid w:val="008E6394"/>
    <w:rsid w:val="00907C19"/>
    <w:rsid w:val="00923D00"/>
    <w:rsid w:val="00943C11"/>
    <w:rsid w:val="00982FFF"/>
    <w:rsid w:val="00997E73"/>
    <w:rsid w:val="009A6F8C"/>
    <w:rsid w:val="009D1935"/>
    <w:rsid w:val="009F23B3"/>
    <w:rsid w:val="00A938AB"/>
    <w:rsid w:val="00AB4424"/>
    <w:rsid w:val="00B55B67"/>
    <w:rsid w:val="00B752E6"/>
    <w:rsid w:val="00B84357"/>
    <w:rsid w:val="00B95A27"/>
    <w:rsid w:val="00BE68B1"/>
    <w:rsid w:val="00C22F94"/>
    <w:rsid w:val="00C316B7"/>
    <w:rsid w:val="00C818AA"/>
    <w:rsid w:val="00D0309A"/>
    <w:rsid w:val="00D04E96"/>
    <w:rsid w:val="00D843D1"/>
    <w:rsid w:val="00DE0A69"/>
    <w:rsid w:val="00DE343E"/>
    <w:rsid w:val="00DF6F48"/>
    <w:rsid w:val="00E03CB5"/>
    <w:rsid w:val="00E83820"/>
    <w:rsid w:val="00EA267B"/>
    <w:rsid w:val="00EE5F99"/>
    <w:rsid w:val="00EF6764"/>
    <w:rsid w:val="00F070A8"/>
    <w:rsid w:val="00FB6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F106D"/>
  <w15:chartTrackingRefBased/>
  <w15:docId w15:val="{C7332B6C-686F-4CC7-8AC9-1A2499B52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7107"/>
    <w:rPr>
      <w:color w:val="0563C1" w:themeColor="hyperlink"/>
      <w:u w:val="single"/>
    </w:rPr>
  </w:style>
  <w:style w:type="character" w:styleId="FollowedHyperlink">
    <w:name w:val="FollowedHyperlink"/>
    <w:basedOn w:val="DefaultParagraphFont"/>
    <w:uiPriority w:val="99"/>
    <w:semiHidden/>
    <w:unhideWhenUsed/>
    <w:rsid w:val="00EE5F99"/>
    <w:rPr>
      <w:color w:val="954F72" w:themeColor="followedHyperlink"/>
      <w:u w:val="single"/>
    </w:rPr>
  </w:style>
  <w:style w:type="paragraph" w:customStyle="1" w:styleId="Default">
    <w:name w:val="Default"/>
    <w:rsid w:val="00D843D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D0309A"/>
    <w:pPr>
      <w:ind w:left="720"/>
      <w:contextualSpacing/>
    </w:pPr>
  </w:style>
  <w:style w:type="paragraph" w:styleId="FootnoteText">
    <w:name w:val="footnote text"/>
    <w:basedOn w:val="Normal"/>
    <w:link w:val="FootnoteTextChar"/>
    <w:uiPriority w:val="99"/>
    <w:semiHidden/>
    <w:unhideWhenUsed/>
    <w:rsid w:val="005228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289D"/>
    <w:rPr>
      <w:sz w:val="20"/>
      <w:szCs w:val="20"/>
    </w:rPr>
  </w:style>
  <w:style w:type="character" w:styleId="FootnoteReference">
    <w:name w:val="footnote reference"/>
    <w:basedOn w:val="DefaultParagraphFont"/>
    <w:uiPriority w:val="99"/>
    <w:semiHidden/>
    <w:unhideWhenUsed/>
    <w:rsid w:val="0052289D"/>
    <w:rPr>
      <w:vertAlign w:val="superscript"/>
    </w:rPr>
  </w:style>
  <w:style w:type="paragraph" w:styleId="Header">
    <w:name w:val="header"/>
    <w:basedOn w:val="Normal"/>
    <w:link w:val="HeaderChar"/>
    <w:uiPriority w:val="99"/>
    <w:unhideWhenUsed/>
    <w:rsid w:val="005507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0762"/>
  </w:style>
  <w:style w:type="paragraph" w:styleId="Footer">
    <w:name w:val="footer"/>
    <w:basedOn w:val="Normal"/>
    <w:link w:val="FooterChar"/>
    <w:uiPriority w:val="99"/>
    <w:unhideWhenUsed/>
    <w:rsid w:val="005507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0762"/>
  </w:style>
  <w:style w:type="character" w:styleId="UnresolvedMention">
    <w:name w:val="Unresolved Mention"/>
    <w:basedOn w:val="DefaultParagraphFont"/>
    <w:uiPriority w:val="99"/>
    <w:semiHidden/>
    <w:unhideWhenUsed/>
    <w:rsid w:val="00360E3C"/>
    <w:rPr>
      <w:color w:val="605E5C"/>
      <w:shd w:val="clear" w:color="auto" w:fill="E1DFDD"/>
    </w:rPr>
  </w:style>
  <w:style w:type="paragraph" w:styleId="Revision">
    <w:name w:val="Revision"/>
    <w:hidden/>
    <w:uiPriority w:val="99"/>
    <w:semiHidden/>
    <w:rsid w:val="006C44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ur.ac.uk/common.awards/policies/illnes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durham.ac.uk/departments/academic/common-awards/policies-processes/student-support/progr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039752084F974F8A936374EF80F060" ma:contentTypeVersion="16" ma:contentTypeDescription="Create a new document." ma:contentTypeScope="" ma:versionID="89f6b8f6ca6ff248e9d4c564a076404f">
  <xsd:schema xmlns:xsd="http://www.w3.org/2001/XMLSchema" xmlns:xs="http://www.w3.org/2001/XMLSchema" xmlns:p="http://schemas.microsoft.com/office/2006/metadata/properties" xmlns:ns2="2f116d5b-396f-4e4a-83ba-9442a2ac4a70" xmlns:ns3="ac15c9f3-89de-41f0-808e-0d6a6779343a" targetNamespace="http://schemas.microsoft.com/office/2006/metadata/properties" ma:root="true" ma:fieldsID="13ce39c72d30524e50e388bbbac4cc5f" ns2:_="" ns3:_="">
    <xsd:import namespace="2f116d5b-396f-4e4a-83ba-9442a2ac4a70"/>
    <xsd:import namespace="ac15c9f3-89de-41f0-808e-0d6a6779343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16d5b-396f-4e4a-83ba-9442a2ac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5c9f3-89de-41f0-808e-0d6a677934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2f9fa2c-db2b-4e85-80bb-b1ff3f675519}" ma:internalName="TaxCatchAll" ma:showField="CatchAllData" ma:web="ac15c9f3-89de-41f0-808e-0d6a6779343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116d5b-396f-4e4a-83ba-9442a2ac4a70">
      <Terms xmlns="http://schemas.microsoft.com/office/infopath/2007/PartnerControls"/>
    </lcf76f155ced4ddcb4097134ff3c332f>
    <TaxCatchAll xmlns="ac15c9f3-89de-41f0-808e-0d6a6779343a" xsi:nil="true"/>
  </documentManagement>
</p:properties>
</file>

<file path=customXml/itemProps1.xml><?xml version="1.0" encoding="utf-8"?>
<ds:datastoreItem xmlns:ds="http://schemas.openxmlformats.org/officeDocument/2006/customXml" ds:itemID="{D22C4767-AF23-416F-82D4-2F16EE674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16d5b-396f-4e4a-83ba-9442a2ac4a70"/>
    <ds:schemaRef ds:uri="ac15c9f3-89de-41f0-808e-0d6a6779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397F0A-C7C0-4261-B416-90A68C4DC15A}">
  <ds:schemaRefs>
    <ds:schemaRef ds:uri="http://schemas.microsoft.com/sharepoint/v3/contenttype/forms"/>
  </ds:schemaRefs>
</ds:datastoreItem>
</file>

<file path=customXml/itemProps3.xml><?xml version="1.0" encoding="utf-8"?>
<ds:datastoreItem xmlns:ds="http://schemas.openxmlformats.org/officeDocument/2006/customXml" ds:itemID="{944D67FC-F967-4CCD-84A2-9EC7186490BC}">
  <ds:schemaRefs>
    <ds:schemaRef ds:uri="http://schemas.openxmlformats.org/officeDocument/2006/bibliography"/>
  </ds:schemaRefs>
</ds:datastoreItem>
</file>

<file path=customXml/itemProps4.xml><?xml version="1.0" encoding="utf-8"?>
<ds:datastoreItem xmlns:ds="http://schemas.openxmlformats.org/officeDocument/2006/customXml" ds:itemID="{D3B24EC3-CBA9-44EE-B7BF-811F373EAA38}">
  <ds:schemaRefs>
    <ds:schemaRef ds:uri="http://schemas.microsoft.com/office/2006/metadata/properties"/>
    <ds:schemaRef ds:uri="http://schemas.microsoft.com/office/infopath/2007/PartnerControls"/>
    <ds:schemaRef ds:uri="2f116d5b-396f-4e4a-83ba-9442a2ac4a70"/>
    <ds:schemaRef ds:uri="ac15c9f3-89de-41f0-808e-0d6a6779343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1831</Characters>
  <Application>Microsoft Office Word</Application>
  <DocSecurity>0</DocSecurity>
  <Lines>44</Lines>
  <Paragraphs>22</Paragraphs>
  <ScaleCrop>false</ScaleCrop>
  <HeadingPairs>
    <vt:vector size="2" baseType="variant">
      <vt:variant>
        <vt:lpstr>Title</vt:lpstr>
      </vt:variant>
      <vt:variant>
        <vt:i4>1</vt:i4>
      </vt:variant>
    </vt:vector>
  </HeadingPairs>
  <TitlesOfParts>
    <vt:vector size="1" baseType="lpstr">
      <vt:lpstr/>
    </vt:vector>
  </TitlesOfParts>
  <Company>The 4 Dioceses</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Pippa Ross-McCabe</dc:creator>
  <cp:keywords/>
  <dc:description/>
  <cp:lastModifiedBy>Academic Registrar</cp:lastModifiedBy>
  <cp:revision>3</cp:revision>
  <dcterms:created xsi:type="dcterms:W3CDTF">2026-07-21T08:23:00Z</dcterms:created>
  <dcterms:modified xsi:type="dcterms:W3CDTF">2026-07-21T09:20:00Z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0x0101003C039752084F974F8A936374EF80F060</vt:lpwstr>
  </property>
  <property fmtid="{D5CDD505-2E9C-101B-9397-08002B2CF9AE}" pid="3" name="MediaServiceImageTags">
    <vt:lpwstr/>
  </property>
</Properties>
</file>