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6A0053" w14:textId="531E2BFE" w:rsidR="00AE3672" w:rsidRPr="00990ABB" w:rsidRDefault="00AE3672">
      <w:pPr>
        <w:rPr>
          <w:rFonts w:ascii="Arial" w:hAnsi="Arial" w:cs="Arial"/>
          <w:b/>
          <w:sz w:val="32"/>
          <w:szCs w:val="32"/>
        </w:rPr>
      </w:pPr>
      <w:r w:rsidRPr="00990ABB">
        <w:rPr>
          <w:rFonts w:ascii="Arial" w:hAnsi="Arial" w:cs="Arial"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0" locked="0" layoutInCell="1" allowOverlap="1" wp14:anchorId="566A005E" wp14:editId="566A005F">
            <wp:simplePos x="0" y="0"/>
            <wp:positionH relativeFrom="column">
              <wp:posOffset>4582633</wp:posOffset>
            </wp:positionH>
            <wp:positionV relativeFrom="paragraph">
              <wp:posOffset>-574158</wp:posOffset>
            </wp:positionV>
            <wp:extent cx="1244839" cy="903767"/>
            <wp:effectExtent l="0" t="0" r="0" b="0"/>
            <wp:wrapNone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8029" cy="9060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0ABB" w:rsidRPr="00990ABB">
        <w:rPr>
          <w:rFonts w:ascii="Arial" w:hAnsi="Arial" w:cs="Arial"/>
          <w:b/>
          <w:sz w:val="32"/>
          <w:szCs w:val="32"/>
        </w:rPr>
        <w:t>2024-25</w:t>
      </w:r>
    </w:p>
    <w:p w14:paraId="566A0054" w14:textId="77777777" w:rsidR="00841ACB" w:rsidRPr="005E14A8" w:rsidRDefault="00841ACB">
      <w:pPr>
        <w:rPr>
          <w:rFonts w:ascii="Arial" w:hAnsi="Arial" w:cs="Arial"/>
          <w:b/>
          <w:sz w:val="32"/>
          <w:szCs w:val="32"/>
        </w:rPr>
      </w:pPr>
      <w:r w:rsidRPr="005E14A8">
        <w:rPr>
          <w:rFonts w:ascii="Arial" w:hAnsi="Arial" w:cs="Arial"/>
          <w:b/>
          <w:sz w:val="32"/>
          <w:szCs w:val="32"/>
        </w:rPr>
        <w:t>SC</w:t>
      </w:r>
      <w:r w:rsidR="007F2920" w:rsidRPr="005E14A8">
        <w:rPr>
          <w:rFonts w:ascii="Arial" w:hAnsi="Arial" w:cs="Arial"/>
          <w:b/>
          <w:sz w:val="32"/>
          <w:szCs w:val="32"/>
        </w:rPr>
        <w:t>TEI</w:t>
      </w:r>
      <w:r w:rsidRPr="005E14A8">
        <w:rPr>
          <w:rFonts w:ascii="Arial" w:hAnsi="Arial" w:cs="Arial"/>
          <w:b/>
          <w:sz w:val="32"/>
          <w:szCs w:val="32"/>
        </w:rPr>
        <w:t xml:space="preserve"> policy re student access to Turnitin prior to final submission</w:t>
      </w:r>
    </w:p>
    <w:p w14:paraId="566A0055" w14:textId="77777777" w:rsidR="00F8204A" w:rsidRPr="005E14A8" w:rsidRDefault="00F8204A">
      <w:pPr>
        <w:rPr>
          <w:rFonts w:ascii="Arial" w:hAnsi="Arial" w:cs="Arial"/>
          <w:b/>
          <w:sz w:val="32"/>
          <w:szCs w:val="32"/>
        </w:rPr>
      </w:pPr>
    </w:p>
    <w:p w14:paraId="566A0056" w14:textId="77777777" w:rsidR="0023650B" w:rsidRPr="005E14A8" w:rsidRDefault="0023650B" w:rsidP="0023650B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Arial" w:hAnsi="Arial" w:cs="Arial"/>
          <w:szCs w:val="24"/>
        </w:rPr>
      </w:pPr>
      <w:r w:rsidRPr="005E14A8">
        <w:rPr>
          <w:rFonts w:ascii="Arial" w:hAnsi="Arial" w:cs="Arial"/>
          <w:szCs w:val="24"/>
        </w:rPr>
        <w:t xml:space="preserve">As a TEI operating within the national Common Awards framework, </w:t>
      </w:r>
      <w:r w:rsidR="004365E1" w:rsidRPr="005E14A8">
        <w:rPr>
          <w:rFonts w:ascii="Arial" w:hAnsi="Arial" w:cs="Arial"/>
          <w:szCs w:val="24"/>
        </w:rPr>
        <w:t>South Central TEI</w:t>
      </w:r>
      <w:r w:rsidRPr="005E14A8">
        <w:rPr>
          <w:rFonts w:ascii="Arial" w:hAnsi="Arial" w:cs="Arial"/>
          <w:szCs w:val="24"/>
        </w:rPr>
        <w:t xml:space="preserve"> has a clear </w:t>
      </w:r>
      <w:r w:rsidR="003F2288" w:rsidRPr="005E14A8">
        <w:rPr>
          <w:rFonts w:ascii="Arial" w:hAnsi="Arial" w:cs="Arial"/>
          <w:szCs w:val="24"/>
        </w:rPr>
        <w:t xml:space="preserve">agreed written </w:t>
      </w:r>
      <w:r w:rsidRPr="005E14A8">
        <w:rPr>
          <w:rFonts w:ascii="Arial" w:hAnsi="Arial" w:cs="Arial"/>
          <w:szCs w:val="24"/>
        </w:rPr>
        <w:t>policy on handling assessment irregularities, including plagiarism</w:t>
      </w:r>
      <w:r w:rsidR="0070346A" w:rsidRPr="005E14A8">
        <w:rPr>
          <w:rFonts w:ascii="Arial" w:hAnsi="Arial" w:cs="Arial"/>
          <w:szCs w:val="24"/>
        </w:rPr>
        <w:t xml:space="preserve"> (the ‘Plagiarism policy’)</w:t>
      </w:r>
      <w:r w:rsidRPr="005E14A8">
        <w:rPr>
          <w:rFonts w:ascii="Arial" w:hAnsi="Arial" w:cs="Arial"/>
          <w:szCs w:val="24"/>
        </w:rPr>
        <w:t>.  Th</w:t>
      </w:r>
      <w:r w:rsidR="00CF1CFE" w:rsidRPr="005E14A8">
        <w:rPr>
          <w:rFonts w:ascii="Arial" w:hAnsi="Arial" w:cs="Arial"/>
          <w:szCs w:val="24"/>
        </w:rPr>
        <w:t xml:space="preserve">e </w:t>
      </w:r>
      <w:r w:rsidR="0070346A" w:rsidRPr="005E14A8">
        <w:rPr>
          <w:rFonts w:ascii="Arial" w:hAnsi="Arial" w:cs="Arial"/>
          <w:szCs w:val="24"/>
        </w:rPr>
        <w:t xml:space="preserve">Plagiarism policy </w:t>
      </w:r>
      <w:r w:rsidRPr="005E14A8">
        <w:rPr>
          <w:rFonts w:ascii="Arial" w:hAnsi="Arial" w:cs="Arial"/>
          <w:szCs w:val="24"/>
        </w:rPr>
        <w:t>is itself an application of Durham University’s overarching policy.</w:t>
      </w:r>
    </w:p>
    <w:p w14:paraId="566A0057" w14:textId="77777777" w:rsidR="00CF1CFE" w:rsidRPr="005E14A8" w:rsidRDefault="00CF1CFE" w:rsidP="0023650B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Arial" w:hAnsi="Arial" w:cs="Arial"/>
          <w:szCs w:val="24"/>
        </w:rPr>
      </w:pPr>
      <w:r w:rsidRPr="005E14A8">
        <w:rPr>
          <w:rFonts w:ascii="Arial" w:hAnsi="Arial" w:cs="Arial"/>
          <w:szCs w:val="24"/>
        </w:rPr>
        <w:t>As a result, all assignments submitted for credit are checked for plagiarism or collusion, using the Turnitin software available on the SC</w:t>
      </w:r>
      <w:r w:rsidR="00E10E49" w:rsidRPr="005E14A8">
        <w:rPr>
          <w:rFonts w:ascii="Arial" w:hAnsi="Arial" w:cs="Arial"/>
          <w:szCs w:val="24"/>
        </w:rPr>
        <w:t>TEI</w:t>
      </w:r>
      <w:r w:rsidRPr="005E14A8">
        <w:rPr>
          <w:rFonts w:ascii="Arial" w:hAnsi="Arial" w:cs="Arial"/>
          <w:szCs w:val="24"/>
        </w:rPr>
        <w:t xml:space="preserve"> Moodle VLE (‘Moodle’).  If an irregularity is suspected then appropriate procedures are followed</w:t>
      </w:r>
      <w:r w:rsidR="0070346A" w:rsidRPr="005E14A8">
        <w:rPr>
          <w:rFonts w:ascii="Arial" w:hAnsi="Arial" w:cs="Arial"/>
          <w:szCs w:val="24"/>
        </w:rPr>
        <w:t xml:space="preserve"> under the Plagiarism policy</w:t>
      </w:r>
      <w:r w:rsidRPr="005E14A8">
        <w:rPr>
          <w:rFonts w:ascii="Arial" w:hAnsi="Arial" w:cs="Arial"/>
          <w:szCs w:val="24"/>
        </w:rPr>
        <w:t xml:space="preserve">, including formal Plagiarism Panels held as a sub-panel of the Board of Examiners.  </w:t>
      </w:r>
      <w:r w:rsidR="003F2288" w:rsidRPr="005E14A8">
        <w:rPr>
          <w:rFonts w:ascii="Arial" w:hAnsi="Arial" w:cs="Arial"/>
          <w:szCs w:val="24"/>
        </w:rPr>
        <w:t>All s</w:t>
      </w:r>
      <w:r w:rsidRPr="005E14A8">
        <w:rPr>
          <w:rFonts w:ascii="Arial" w:hAnsi="Arial" w:cs="Arial"/>
          <w:szCs w:val="24"/>
        </w:rPr>
        <w:t xml:space="preserve">tudents are taught </w:t>
      </w:r>
      <w:r w:rsidR="003F2288" w:rsidRPr="005E14A8">
        <w:rPr>
          <w:rFonts w:ascii="Arial" w:hAnsi="Arial" w:cs="Arial"/>
          <w:szCs w:val="24"/>
        </w:rPr>
        <w:t>about proper referencing, plagiarism and collusion at the beginning of their course.</w:t>
      </w:r>
    </w:p>
    <w:p w14:paraId="566A0058" w14:textId="77777777" w:rsidR="0023650B" w:rsidRPr="005E14A8" w:rsidRDefault="00CF1CFE" w:rsidP="0023650B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Arial" w:hAnsi="Arial" w:cs="Arial"/>
          <w:szCs w:val="24"/>
        </w:rPr>
      </w:pPr>
      <w:r w:rsidRPr="005E14A8">
        <w:rPr>
          <w:rFonts w:ascii="Arial" w:hAnsi="Arial" w:cs="Arial"/>
          <w:szCs w:val="24"/>
        </w:rPr>
        <w:t xml:space="preserve">At the same time, it is recognised that many irregularities in referencing and composition are simple mistakes born of inexperience or lack of understanding </w:t>
      </w:r>
      <w:r w:rsidR="003F2288" w:rsidRPr="005E14A8">
        <w:rPr>
          <w:rFonts w:ascii="Arial" w:hAnsi="Arial" w:cs="Arial"/>
          <w:szCs w:val="24"/>
        </w:rPr>
        <w:t>by</w:t>
      </w:r>
      <w:r w:rsidRPr="005E14A8">
        <w:rPr>
          <w:rFonts w:ascii="Arial" w:hAnsi="Arial" w:cs="Arial"/>
          <w:szCs w:val="24"/>
        </w:rPr>
        <w:t xml:space="preserve"> </w:t>
      </w:r>
      <w:proofErr w:type="gramStart"/>
      <w:r w:rsidRPr="005E14A8">
        <w:rPr>
          <w:rFonts w:ascii="Arial" w:hAnsi="Arial" w:cs="Arial"/>
          <w:szCs w:val="24"/>
        </w:rPr>
        <w:t>students, and</w:t>
      </w:r>
      <w:proofErr w:type="gramEnd"/>
      <w:r w:rsidRPr="005E14A8">
        <w:rPr>
          <w:rFonts w:ascii="Arial" w:hAnsi="Arial" w:cs="Arial"/>
          <w:szCs w:val="24"/>
        </w:rPr>
        <w:t xml:space="preserve"> are not a deliberate attempt to obtain advantage by passing off another’s work as their own.</w:t>
      </w:r>
    </w:p>
    <w:p w14:paraId="566A0059" w14:textId="77777777" w:rsidR="00CF1CFE" w:rsidRPr="005E14A8" w:rsidRDefault="00CF1CFE" w:rsidP="0023650B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Arial" w:hAnsi="Arial" w:cs="Arial"/>
          <w:szCs w:val="24"/>
        </w:rPr>
      </w:pPr>
      <w:r w:rsidRPr="005E14A8">
        <w:rPr>
          <w:rFonts w:ascii="Arial" w:hAnsi="Arial" w:cs="Arial"/>
          <w:szCs w:val="24"/>
        </w:rPr>
        <w:t xml:space="preserve">For this </w:t>
      </w:r>
      <w:proofErr w:type="gramStart"/>
      <w:r w:rsidRPr="005E14A8">
        <w:rPr>
          <w:rFonts w:ascii="Arial" w:hAnsi="Arial" w:cs="Arial"/>
          <w:szCs w:val="24"/>
        </w:rPr>
        <w:t>reason, and</w:t>
      </w:r>
      <w:proofErr w:type="gramEnd"/>
      <w:r w:rsidRPr="005E14A8">
        <w:rPr>
          <w:rFonts w:ascii="Arial" w:hAnsi="Arial" w:cs="Arial"/>
          <w:szCs w:val="24"/>
        </w:rPr>
        <w:t xml:space="preserve"> recognising also that assessment is part of the learning process, </w:t>
      </w:r>
      <w:r w:rsidR="004365E1" w:rsidRPr="005E14A8">
        <w:rPr>
          <w:rFonts w:ascii="Arial" w:hAnsi="Arial" w:cs="Arial"/>
          <w:szCs w:val="24"/>
        </w:rPr>
        <w:t>South Central TEI</w:t>
      </w:r>
      <w:r w:rsidRPr="005E14A8">
        <w:rPr>
          <w:rFonts w:ascii="Arial" w:hAnsi="Arial" w:cs="Arial"/>
          <w:color w:val="FF0000"/>
          <w:szCs w:val="24"/>
        </w:rPr>
        <w:t xml:space="preserve"> </w:t>
      </w:r>
      <w:r w:rsidR="000D77BA" w:rsidRPr="005E14A8">
        <w:rPr>
          <w:rFonts w:ascii="Arial" w:hAnsi="Arial" w:cs="Arial"/>
          <w:szCs w:val="24"/>
        </w:rPr>
        <w:t>has agreed that students are normally</w:t>
      </w:r>
      <w:r w:rsidR="00E5100C" w:rsidRPr="005E14A8">
        <w:rPr>
          <w:rStyle w:val="FootnoteReference"/>
          <w:rFonts w:ascii="Arial" w:hAnsi="Arial" w:cs="Arial"/>
          <w:szCs w:val="24"/>
        </w:rPr>
        <w:footnoteReference w:id="1"/>
      </w:r>
      <w:r w:rsidR="003F2288" w:rsidRPr="005E14A8">
        <w:rPr>
          <w:rFonts w:ascii="Arial" w:hAnsi="Arial" w:cs="Arial"/>
          <w:szCs w:val="24"/>
        </w:rPr>
        <w:t xml:space="preserve"> </w:t>
      </w:r>
      <w:r w:rsidRPr="005E14A8">
        <w:rPr>
          <w:rFonts w:ascii="Arial" w:hAnsi="Arial" w:cs="Arial"/>
          <w:szCs w:val="24"/>
        </w:rPr>
        <w:t>allowed to upload draft assignments to Moodle</w:t>
      </w:r>
      <w:r w:rsidR="0070346A" w:rsidRPr="005E14A8">
        <w:rPr>
          <w:rFonts w:ascii="Arial" w:hAnsi="Arial" w:cs="Arial"/>
          <w:szCs w:val="24"/>
        </w:rPr>
        <w:t xml:space="preserve"> in advance of the submission deadline</w:t>
      </w:r>
      <w:r w:rsidRPr="005E14A8">
        <w:rPr>
          <w:rFonts w:ascii="Arial" w:hAnsi="Arial" w:cs="Arial"/>
          <w:szCs w:val="24"/>
        </w:rPr>
        <w:t xml:space="preserve">.  This will enable drafts to be checked by Turnitin, </w:t>
      </w:r>
      <w:r w:rsidR="003F2288" w:rsidRPr="005E14A8">
        <w:rPr>
          <w:rFonts w:ascii="Arial" w:hAnsi="Arial" w:cs="Arial"/>
          <w:szCs w:val="24"/>
        </w:rPr>
        <w:t>giving</w:t>
      </w:r>
      <w:r w:rsidRPr="005E14A8">
        <w:rPr>
          <w:rFonts w:ascii="Arial" w:hAnsi="Arial" w:cs="Arial"/>
          <w:szCs w:val="24"/>
        </w:rPr>
        <w:t xml:space="preserve"> students the opportunity to recognise and correct any mistakes in referencing and composition </w:t>
      </w:r>
      <w:r w:rsidR="0070346A" w:rsidRPr="005E14A8">
        <w:rPr>
          <w:rFonts w:ascii="Arial" w:hAnsi="Arial" w:cs="Arial"/>
          <w:szCs w:val="24"/>
        </w:rPr>
        <w:t xml:space="preserve">before final submission, </w:t>
      </w:r>
      <w:r w:rsidRPr="005E14A8">
        <w:rPr>
          <w:rFonts w:ascii="Arial" w:hAnsi="Arial" w:cs="Arial"/>
          <w:szCs w:val="24"/>
        </w:rPr>
        <w:t>thereby avoiding assessment irregularity.</w:t>
      </w:r>
      <w:r w:rsidR="00E5100C" w:rsidRPr="005E14A8">
        <w:rPr>
          <w:rFonts w:ascii="Arial" w:hAnsi="Arial" w:cs="Arial"/>
          <w:szCs w:val="24"/>
        </w:rPr>
        <w:t xml:space="preserve"> </w:t>
      </w:r>
    </w:p>
    <w:p w14:paraId="566A005A" w14:textId="77777777" w:rsidR="00CF1CFE" w:rsidRPr="005E14A8" w:rsidRDefault="00CF1CFE" w:rsidP="0023650B">
      <w:pPr>
        <w:pStyle w:val="ListParagraph"/>
        <w:numPr>
          <w:ilvl w:val="0"/>
          <w:numId w:val="1"/>
        </w:numPr>
        <w:ind w:left="567" w:hanging="567"/>
        <w:contextualSpacing w:val="0"/>
        <w:rPr>
          <w:rFonts w:ascii="Arial" w:hAnsi="Arial" w:cs="Arial"/>
          <w:szCs w:val="24"/>
        </w:rPr>
      </w:pPr>
      <w:r w:rsidRPr="005E14A8">
        <w:rPr>
          <w:rFonts w:ascii="Arial" w:hAnsi="Arial" w:cs="Arial"/>
          <w:szCs w:val="24"/>
        </w:rPr>
        <w:t xml:space="preserve">Once a submission has been finalised by a student then that student </w:t>
      </w:r>
      <w:r w:rsidR="0070346A" w:rsidRPr="005E14A8">
        <w:rPr>
          <w:rFonts w:ascii="Arial" w:hAnsi="Arial" w:cs="Arial"/>
          <w:szCs w:val="24"/>
        </w:rPr>
        <w:t>will bear responsibility for any mistakes in referencing and composition under the Plagiarism policy.</w:t>
      </w:r>
    </w:p>
    <w:p w14:paraId="566A005B" w14:textId="77777777" w:rsidR="00841ACB" w:rsidRPr="005E14A8" w:rsidRDefault="00841ACB" w:rsidP="0070346A">
      <w:pPr>
        <w:rPr>
          <w:rFonts w:ascii="Arial" w:hAnsi="Arial" w:cs="Arial"/>
          <w:szCs w:val="24"/>
        </w:rPr>
      </w:pPr>
    </w:p>
    <w:p w14:paraId="566A005C" w14:textId="77777777" w:rsidR="00436A6F" w:rsidRPr="005E14A8" w:rsidRDefault="00436A6F" w:rsidP="0070346A">
      <w:pPr>
        <w:rPr>
          <w:rFonts w:ascii="Arial" w:hAnsi="Arial" w:cs="Arial"/>
          <w:szCs w:val="24"/>
        </w:rPr>
      </w:pPr>
    </w:p>
    <w:p w14:paraId="566A005D" w14:textId="77777777" w:rsidR="00436A6F" w:rsidRPr="005E14A8" w:rsidRDefault="00436A6F" w:rsidP="00436A6F">
      <w:pPr>
        <w:jc w:val="right"/>
        <w:rPr>
          <w:rFonts w:ascii="Arial" w:hAnsi="Arial" w:cs="Arial"/>
        </w:rPr>
      </w:pPr>
      <w:r w:rsidRPr="005E14A8">
        <w:rPr>
          <w:rFonts w:ascii="Arial" w:hAnsi="Arial" w:cs="Arial"/>
          <w:szCs w:val="24"/>
        </w:rPr>
        <w:t>CAMC June 2018</w:t>
      </w:r>
    </w:p>
    <w:sectPr w:rsidR="00436A6F" w:rsidRPr="005E14A8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6A0062" w14:textId="77777777" w:rsidR="00E5100C" w:rsidRDefault="00E5100C" w:rsidP="00E5100C">
      <w:pPr>
        <w:spacing w:after="0" w:line="240" w:lineRule="auto"/>
      </w:pPr>
      <w:r>
        <w:separator/>
      </w:r>
    </w:p>
  </w:endnote>
  <w:endnote w:type="continuationSeparator" w:id="0">
    <w:p w14:paraId="566A0063" w14:textId="77777777" w:rsidR="00E5100C" w:rsidRDefault="00E5100C" w:rsidP="00E51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E6A0B" w14:textId="3A0E8662" w:rsidR="00D76D9E" w:rsidRDefault="00D76D9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A463C62" wp14:editId="53877330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5713199" cy="254149"/>
              <wp:effectExtent l="0" t="0" r="0" b="0"/>
              <wp:wrapNone/>
              <wp:docPr id="39" name="Text Box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3199" cy="25414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8FE584" w14:textId="7AA4988A" w:rsidR="00D76D9E" w:rsidRDefault="00990ABB" w:rsidP="00D76D9E">
                          <w:pPr>
                            <w:jc w:val="right"/>
                            <w:rPr>
                              <w:color w:val="7F7F7F" w:themeColor="text1" w:themeTint="80"/>
                              <w:lang w:val="en-US"/>
                            </w:rPr>
                          </w:pPr>
                          <w:r>
                            <w:rPr>
                              <w:color w:val="7F7F7F" w:themeColor="text1" w:themeTint="80"/>
                              <w:lang w:val="en-US"/>
                            </w:rPr>
                            <w:t>July 23, 2024</w:t>
                          </w:r>
                        </w:p>
                        <w:p w14:paraId="342F0022" w14:textId="77777777" w:rsidR="00D76D9E" w:rsidRDefault="00D76D9E" w:rsidP="00D76D9E">
                          <w:pPr>
                            <w:jc w:val="right"/>
                            <w:rPr>
                              <w:color w:val="7F7F7F" w:themeColor="text1" w:themeTint="80"/>
                              <w:lang w:val="en-US"/>
                            </w:rPr>
                          </w:pPr>
                        </w:p>
                        <w:p w14:paraId="46B1105E" w14:textId="77777777" w:rsidR="00D76D9E" w:rsidRPr="00D76D9E" w:rsidRDefault="00D76D9E" w:rsidP="00D76D9E">
                          <w:pPr>
                            <w:jc w:val="right"/>
                            <w:rPr>
                              <w:color w:val="808080" w:themeColor="background1" w:themeShade="80"/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A463C62" id="_x0000_t202" coordsize="21600,21600" o:spt="202" path="m,l,21600r21600,l21600,xe">
              <v:stroke joinstyle="miter"/>
              <v:path gradientshapeok="t" o:connecttype="rect"/>
            </v:shapetype>
            <v:shape id="Text Box 39" o:spid="_x0000_s1026" type="#_x0000_t202" style="position:absolute;margin-left:0;margin-top:0;width:449.85pt;height:2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" filled="f" stroked="f" strokeweight=".5pt">
              <v:textbox inset=",,,0">
                <w:txbxContent>
                  <w:p w14:paraId="448FE584" w14:textId="7AA4988A" w:rsidR="00D76D9E" w:rsidRDefault="00990ABB" w:rsidP="00D76D9E">
                    <w:pPr>
                      <w:jc w:val="right"/>
                      <w:rPr>
                        <w:color w:val="7F7F7F" w:themeColor="text1" w:themeTint="80"/>
                        <w:lang w:val="en-US"/>
                      </w:rPr>
                    </w:pPr>
                    <w:r>
                      <w:rPr>
                        <w:color w:val="7F7F7F" w:themeColor="text1" w:themeTint="80"/>
                        <w:lang w:val="en-US"/>
                      </w:rPr>
                      <w:t>July 23, 2024</w:t>
                    </w:r>
                  </w:p>
                  <w:p w14:paraId="342F0022" w14:textId="77777777" w:rsidR="00D76D9E" w:rsidRDefault="00D76D9E" w:rsidP="00D76D9E">
                    <w:pPr>
                      <w:jc w:val="right"/>
                      <w:rPr>
                        <w:color w:val="7F7F7F" w:themeColor="text1" w:themeTint="80"/>
                        <w:lang w:val="en-US"/>
                      </w:rPr>
                    </w:pPr>
                  </w:p>
                  <w:p w14:paraId="46B1105E" w14:textId="77777777" w:rsidR="00D76D9E" w:rsidRPr="00D76D9E" w:rsidRDefault="00D76D9E" w:rsidP="00D76D9E">
                    <w:pPr>
                      <w:jc w:val="right"/>
                      <w:rPr>
                        <w:color w:val="808080" w:themeColor="background1" w:themeShade="80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6A0060" w14:textId="77777777" w:rsidR="00E5100C" w:rsidRDefault="00E5100C" w:rsidP="00E5100C">
      <w:pPr>
        <w:spacing w:after="0" w:line="240" w:lineRule="auto"/>
      </w:pPr>
      <w:r>
        <w:separator/>
      </w:r>
    </w:p>
  </w:footnote>
  <w:footnote w:type="continuationSeparator" w:id="0">
    <w:p w14:paraId="566A0061" w14:textId="77777777" w:rsidR="00E5100C" w:rsidRDefault="00E5100C" w:rsidP="00E5100C">
      <w:pPr>
        <w:spacing w:after="0" w:line="240" w:lineRule="auto"/>
      </w:pPr>
      <w:r>
        <w:continuationSeparator/>
      </w:r>
    </w:p>
  </w:footnote>
  <w:footnote w:id="1">
    <w:p w14:paraId="566A0064" w14:textId="77777777" w:rsidR="00E5100C" w:rsidRDefault="00E5100C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gramStart"/>
      <w:r>
        <w:t>“ Normally</w:t>
      </w:r>
      <w:proofErr w:type="gramEnd"/>
      <w:r>
        <w:t xml:space="preserve">” means that any formation centre may vary the policy and will inform the Academic Registrar accordingly.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2B45A1"/>
    <w:multiLevelType w:val="hybridMultilevel"/>
    <w:tmpl w:val="7C403B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6691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1ACB"/>
    <w:rsid w:val="000D77BA"/>
    <w:rsid w:val="0023650B"/>
    <w:rsid w:val="00246469"/>
    <w:rsid w:val="002F42CE"/>
    <w:rsid w:val="003A616C"/>
    <w:rsid w:val="003F2288"/>
    <w:rsid w:val="004365E1"/>
    <w:rsid w:val="00436A6F"/>
    <w:rsid w:val="005360A2"/>
    <w:rsid w:val="005E14A8"/>
    <w:rsid w:val="0070346A"/>
    <w:rsid w:val="007F2920"/>
    <w:rsid w:val="00841ACB"/>
    <w:rsid w:val="00990ABB"/>
    <w:rsid w:val="00AE3672"/>
    <w:rsid w:val="00C57374"/>
    <w:rsid w:val="00CF1CFE"/>
    <w:rsid w:val="00D76D9E"/>
    <w:rsid w:val="00E10E49"/>
    <w:rsid w:val="00E22288"/>
    <w:rsid w:val="00E25384"/>
    <w:rsid w:val="00E5100C"/>
    <w:rsid w:val="00F8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66A0052"/>
  <w15:chartTrackingRefBased/>
  <w15:docId w15:val="{E6D8859D-00B3-49B4-9555-9CADE5137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50B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E5100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5100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5100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76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6D9E"/>
  </w:style>
  <w:style w:type="paragraph" w:styleId="Footer">
    <w:name w:val="footer"/>
    <w:basedOn w:val="Normal"/>
    <w:link w:val="FooterChar"/>
    <w:uiPriority w:val="99"/>
    <w:unhideWhenUsed/>
    <w:rsid w:val="00D76D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6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f116d5b-396f-4e4a-83ba-9442a2ac4a70">
      <Terms xmlns="http://schemas.microsoft.com/office/infopath/2007/PartnerControls"/>
    </lcf76f155ced4ddcb4097134ff3c332f>
    <TaxCatchAll xmlns="ac15c9f3-89de-41f0-808e-0d6a677934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C039752084F974F8A936374EF80F060" ma:contentTypeVersion="15" ma:contentTypeDescription="Create a new document." ma:contentTypeScope="" ma:versionID="c2a649be6124774fb740a55a4d9e3f04">
  <xsd:schema xmlns:xsd="http://www.w3.org/2001/XMLSchema" xmlns:xs="http://www.w3.org/2001/XMLSchema" xmlns:p="http://schemas.microsoft.com/office/2006/metadata/properties" xmlns:ns2="2f116d5b-396f-4e4a-83ba-9442a2ac4a70" xmlns:ns3="ac15c9f3-89de-41f0-808e-0d6a6779343a" targetNamespace="http://schemas.microsoft.com/office/2006/metadata/properties" ma:root="true" ma:fieldsID="6339c707169dc1ad13856e7e16b7cdac" ns2:_="" ns3:_="">
    <xsd:import namespace="2f116d5b-396f-4e4a-83ba-9442a2ac4a70"/>
    <xsd:import namespace="ac15c9f3-89de-41f0-808e-0d6a677934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116d5b-396f-4e4a-83ba-9442a2ac4a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06aabbe-596b-4e13-ae27-cd64ca0bc19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15c9f3-89de-41f0-808e-0d6a6779343a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f9fa2c-db2b-4e85-80bb-b1ff3f675519}" ma:internalName="TaxCatchAll" ma:showField="CatchAllData" ma:web="ac15c9f3-89de-41f0-808e-0d6a677934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DE0FC8-005D-42FF-BE92-D0CD13BC094B}">
  <ds:schemaRefs>
    <ds:schemaRef ds:uri="http://schemas.microsoft.com/office/2006/metadata/properties"/>
    <ds:schemaRef ds:uri="http://schemas.microsoft.com/office/infopath/2007/PartnerControls"/>
    <ds:schemaRef ds:uri="2f116d5b-396f-4e4a-83ba-9442a2ac4a70"/>
    <ds:schemaRef ds:uri="ac15c9f3-89de-41f0-808e-0d6a6779343a"/>
  </ds:schemaRefs>
</ds:datastoreItem>
</file>

<file path=customXml/itemProps2.xml><?xml version="1.0" encoding="utf-8"?>
<ds:datastoreItem xmlns:ds="http://schemas.openxmlformats.org/officeDocument/2006/customXml" ds:itemID="{9D1D6351-FBF9-456C-8FA4-77CA4A875CD8}"/>
</file>

<file path=customXml/itemProps3.xml><?xml version="1.0" encoding="utf-8"?>
<ds:datastoreItem xmlns:ds="http://schemas.openxmlformats.org/officeDocument/2006/customXml" ds:itemID="{A907DF28-6A94-4D20-8F7E-CA3E0A966AF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BB0547C-28DB-4D13-A999-3507E102AF5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4 Dioceses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Pippa Ross-McCabe</dc:creator>
  <cp:keywords/>
  <dc:description/>
  <cp:lastModifiedBy>Academic Registrar</cp:lastModifiedBy>
  <cp:revision>2</cp:revision>
  <dcterms:created xsi:type="dcterms:W3CDTF">2024-07-23T11:01:00Z</dcterms:created>
  <dcterms:modified xsi:type="dcterms:W3CDTF">2024-07-23T11:01:00Z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0x0101003C039752084F974F8A936374EF80F060</vt:lpwstr>
  </property>
</Properties>
</file>