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endnotes.xml" ContentType="application/vnd.openxmlformats-officedocument.wordprocessingml.endnotes+xml"/>
  <Override PartName="/word/footer1.xml" ContentType="application/vnd.openxmlformats-officedocument.wordprocessingml.footer+xml"/>
  <Override PartName="/word/footnotes.xml" ContentType="application/vnd.openxmlformats-officedocument.wordprocessingml.footnotes+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numbering.xml" ContentType="application/vnd.openxmlformats-officedocument.wordprocessingml.numbering+xml"/>
  <Override PartName="/customXml/itemProps1.xml" ContentType="application/vnd.openxmlformats-officedocument.customXmlProperties+xml"/>
  <Override PartName="/word/fontTable.xml" ContentType="application/vnd.openxmlformats-officedocument.wordprocessingml.fontTable+xml"/>
  <Override PartName="/docProps/core.xml" ContentType="application/vnd.openxmlformats-package.core-properties+xml"/>
  <Override PartName="/word/webSettings.xml" ContentType="application/vnd.openxmlformats-officedocument.wordprocessingml.webSettings+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57C88" w:rsidRPr="00B420BB" w:rsidRDefault="008A16E9">
      <w:pPr>
        <w:rPr>
          <w:rFonts w:ascii="Arial" w:hAnsi="Arial" w:cs="Arial"/>
          <w:b/>
          <w:sz w:val="32"/>
          <w:szCs w:val="32"/>
        </w:rPr>
      </w:pPr>
      <w:r w:rsidRPr="00B420BB">
        <w:rPr>
          <w:noProof/>
          <w:sz w:val="32"/>
          <w:szCs w:val="32"/>
          <w:lang w:eastAsia="en-GB"/>
        </w:rPr>
        <w:drawing>
          <wp:anchor distT="0" distB="0" distL="114300" distR="114300" simplePos="0" relativeHeight="251658240" behindDoc="0" locked="0" layoutInCell="1" allowOverlap="1">
            <wp:simplePos x="0" y="0"/>
            <wp:positionH relativeFrom="column">
              <wp:posOffset>4814334</wp:posOffset>
            </wp:positionH>
            <wp:positionV relativeFrom="paragraph">
              <wp:posOffset>-703447</wp:posOffset>
            </wp:positionV>
            <wp:extent cx="1292860" cy="949960"/>
            <wp:effectExtent l="0" t="0" r="2540" b="2540"/>
            <wp:wrapNone/>
            <wp:docPr id="2" name="Picture 2"/>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8" cstate="print">
                      <a:extLst>
                        <a:ext uri="{28A0092B-C50C-407E-A947-70E740481C1C}">
                          <a14:useLocalDpi xmlns:a14="http://schemas.microsoft.com/office/drawing/2010/main" val="0"/>
                        </a:ext>
                      </a:extLst>
                    </a:blip>
                    <a:stretch>
                      <a:fillRect/>
                    </a:stretch>
                  </pic:blipFill>
                  <pic:spPr>
                    <a:xfrm>
                      <a:off x="0" y="0"/>
                      <a:ext cx="1292860" cy="949960"/>
                    </a:xfrm>
                    <a:prstGeom prst="rect">
                      <a:avLst/>
                    </a:prstGeom>
                  </pic:spPr>
                </pic:pic>
              </a:graphicData>
            </a:graphic>
            <wp14:sizeRelH relativeFrom="page">
              <wp14:pctWidth>0</wp14:pctWidth>
            </wp14:sizeRelH>
            <wp14:sizeRelV relativeFrom="page">
              <wp14:pctHeight>0</wp14:pctHeight>
            </wp14:sizeRelV>
          </wp:anchor>
        </w:drawing>
      </w:r>
      <w:r w:rsidR="008D7963" w:rsidRPr="00B420BB">
        <w:rPr>
          <w:rFonts w:ascii="Arial" w:hAnsi="Arial" w:cs="Arial"/>
          <w:b/>
          <w:sz w:val="32"/>
          <w:szCs w:val="32"/>
        </w:rPr>
        <w:t xml:space="preserve">South Central </w:t>
      </w:r>
      <w:r w:rsidR="00725B01" w:rsidRPr="00B420BB">
        <w:rPr>
          <w:rFonts w:ascii="Arial" w:hAnsi="Arial" w:cs="Arial"/>
          <w:b/>
          <w:sz w:val="32"/>
          <w:szCs w:val="32"/>
        </w:rPr>
        <w:t>TEI</w:t>
      </w:r>
    </w:p>
    <w:p w:rsidR="008D7963" w:rsidRPr="00B420BB" w:rsidRDefault="008D7963">
      <w:pPr>
        <w:rPr>
          <w:rFonts w:ascii="Arial" w:hAnsi="Arial" w:cs="Arial"/>
          <w:b/>
          <w:sz w:val="32"/>
          <w:szCs w:val="32"/>
        </w:rPr>
      </w:pPr>
      <w:r w:rsidRPr="00B420BB">
        <w:rPr>
          <w:rFonts w:ascii="Arial" w:hAnsi="Arial" w:cs="Arial"/>
          <w:b/>
          <w:sz w:val="32"/>
          <w:szCs w:val="32"/>
        </w:rPr>
        <w:t xml:space="preserve">Common Awards Staff Appointment </w:t>
      </w:r>
      <w:r w:rsidR="00014EEB" w:rsidRPr="00B420BB">
        <w:rPr>
          <w:rFonts w:ascii="Arial" w:hAnsi="Arial" w:cs="Arial"/>
          <w:b/>
          <w:sz w:val="32"/>
          <w:szCs w:val="32"/>
        </w:rPr>
        <w:t xml:space="preserve">and Induction </w:t>
      </w:r>
      <w:r w:rsidRPr="00B420BB">
        <w:rPr>
          <w:rFonts w:ascii="Arial" w:hAnsi="Arial" w:cs="Arial"/>
          <w:b/>
          <w:sz w:val="32"/>
          <w:szCs w:val="32"/>
        </w:rPr>
        <w:t>Policy</w:t>
      </w:r>
    </w:p>
    <w:p w:rsidR="00B420BB" w:rsidRDefault="00B420BB">
      <w:pPr>
        <w:rPr>
          <w:rFonts w:ascii="Arial" w:hAnsi="Arial" w:cs="Arial"/>
        </w:rPr>
      </w:pPr>
    </w:p>
    <w:p w:rsidR="00957C88" w:rsidRPr="00B420BB" w:rsidRDefault="008D7963">
      <w:pPr>
        <w:rPr>
          <w:rFonts w:ascii="Arial" w:hAnsi="Arial" w:cs="Arial"/>
        </w:rPr>
      </w:pPr>
      <w:r w:rsidRPr="00B420BB">
        <w:rPr>
          <w:rFonts w:ascii="Arial" w:hAnsi="Arial" w:cs="Arial"/>
        </w:rPr>
        <w:t>Minimum requirements for the appointment of new members of staff are as follows:</w:t>
      </w:r>
    </w:p>
    <w:p w:rsidR="008D7963" w:rsidRPr="00B420BB" w:rsidRDefault="008D7963">
      <w:pPr>
        <w:rPr>
          <w:rFonts w:ascii="Arial" w:hAnsi="Arial" w:cs="Arial"/>
        </w:rPr>
      </w:pPr>
      <w:r w:rsidRPr="00B420BB">
        <w:rPr>
          <w:rFonts w:ascii="Arial" w:hAnsi="Arial" w:cs="Arial"/>
          <w:b/>
        </w:rPr>
        <w:t>Core staff</w:t>
      </w:r>
      <w:r w:rsidRPr="00B420BB">
        <w:rPr>
          <w:rFonts w:ascii="Arial" w:hAnsi="Arial" w:cs="Arial"/>
        </w:rPr>
        <w:t xml:space="preserve"> </w:t>
      </w:r>
      <w:r w:rsidR="00C5268B" w:rsidRPr="00B420BB">
        <w:rPr>
          <w:rFonts w:ascii="Arial" w:hAnsi="Arial" w:cs="Arial"/>
        </w:rPr>
        <w:t xml:space="preserve">(any teaching or assessment role; may be programme leader or module leader) </w:t>
      </w:r>
      <w:r w:rsidRPr="00B420BB">
        <w:rPr>
          <w:rFonts w:ascii="Arial" w:hAnsi="Arial" w:cs="Arial"/>
        </w:rPr>
        <w:t xml:space="preserve">- Formal appointment process by centre, including clear attention to ensuring the TEI as a whole can be confident in the quality of the appointment (e.g. having a representative from another centre on </w:t>
      </w:r>
      <w:r w:rsidR="00F57628" w:rsidRPr="00B420BB">
        <w:rPr>
          <w:rFonts w:ascii="Arial" w:hAnsi="Arial" w:cs="Arial"/>
        </w:rPr>
        <w:t xml:space="preserve">the interview panel).  </w:t>
      </w:r>
    </w:p>
    <w:p w:rsidR="00F57628" w:rsidRPr="00B420BB" w:rsidRDefault="008D7963" w:rsidP="008D7963">
      <w:pPr>
        <w:rPr>
          <w:rFonts w:ascii="Arial" w:hAnsi="Arial" w:cs="Arial"/>
        </w:rPr>
      </w:pPr>
      <w:r w:rsidRPr="00B420BB">
        <w:rPr>
          <w:rFonts w:ascii="Arial" w:hAnsi="Arial" w:cs="Arial"/>
          <w:b/>
        </w:rPr>
        <w:t>Associate staff</w:t>
      </w:r>
      <w:r w:rsidRPr="00B420BB">
        <w:rPr>
          <w:rFonts w:ascii="Arial" w:hAnsi="Arial" w:cs="Arial"/>
        </w:rPr>
        <w:t xml:space="preserve"> </w:t>
      </w:r>
      <w:r w:rsidR="00C5268B" w:rsidRPr="00B420BB">
        <w:rPr>
          <w:rFonts w:ascii="Arial" w:hAnsi="Arial" w:cs="Arial"/>
        </w:rPr>
        <w:t xml:space="preserve">(any teaching or assessment role; may be module leader) </w:t>
      </w:r>
      <w:r w:rsidRPr="00B420BB">
        <w:rPr>
          <w:rFonts w:ascii="Arial" w:hAnsi="Arial" w:cs="Arial"/>
        </w:rPr>
        <w:t>- Appointment process at centre</w:t>
      </w:r>
      <w:r w:rsidR="00F57628" w:rsidRPr="00B420BB">
        <w:rPr>
          <w:rFonts w:ascii="Arial" w:hAnsi="Arial" w:cs="Arial"/>
        </w:rPr>
        <w:t>.</w:t>
      </w:r>
    </w:p>
    <w:p w:rsidR="008D7963" w:rsidRPr="00B420BB" w:rsidRDefault="008D7963" w:rsidP="008D7963">
      <w:pPr>
        <w:rPr>
          <w:rFonts w:ascii="Arial" w:hAnsi="Arial" w:cs="Arial"/>
        </w:rPr>
      </w:pPr>
      <w:r w:rsidRPr="00B420BB">
        <w:rPr>
          <w:rFonts w:ascii="Arial" w:hAnsi="Arial" w:cs="Arial"/>
          <w:b/>
        </w:rPr>
        <w:t>Assistant teacher</w:t>
      </w:r>
      <w:r w:rsidRPr="00B420BB">
        <w:rPr>
          <w:rFonts w:ascii="Arial" w:hAnsi="Arial" w:cs="Arial"/>
        </w:rPr>
        <w:t xml:space="preserve"> </w:t>
      </w:r>
      <w:r w:rsidR="00C5268B" w:rsidRPr="00B420BB">
        <w:rPr>
          <w:rFonts w:ascii="Arial" w:hAnsi="Arial" w:cs="Arial"/>
        </w:rPr>
        <w:t>(any teaching or assessment role</w:t>
      </w:r>
      <w:r w:rsidR="0025754B" w:rsidRPr="00B420BB">
        <w:rPr>
          <w:rFonts w:ascii="Arial" w:hAnsi="Arial" w:cs="Arial"/>
        </w:rPr>
        <w:t>; appointment only for particular module or modules on particular occasion of running</w:t>
      </w:r>
      <w:r w:rsidR="00C5268B" w:rsidRPr="00B420BB">
        <w:rPr>
          <w:rFonts w:ascii="Arial" w:hAnsi="Arial" w:cs="Arial"/>
        </w:rPr>
        <w:t xml:space="preserve">) </w:t>
      </w:r>
      <w:r w:rsidRPr="00B420BB">
        <w:rPr>
          <w:rFonts w:ascii="Arial" w:hAnsi="Arial" w:cs="Arial"/>
        </w:rPr>
        <w:t xml:space="preserve">- Approved by </w:t>
      </w:r>
      <w:r w:rsidR="00BF1799" w:rsidRPr="00B420BB">
        <w:rPr>
          <w:rFonts w:ascii="Arial" w:hAnsi="Arial" w:cs="Arial"/>
        </w:rPr>
        <w:t>the programme leader and module leader or another member of core staff</w:t>
      </w:r>
      <w:r w:rsidRPr="00B420BB">
        <w:rPr>
          <w:rFonts w:ascii="Arial" w:hAnsi="Arial" w:cs="Arial"/>
        </w:rPr>
        <w:t>.</w:t>
      </w:r>
      <w:r w:rsidR="0025754B" w:rsidRPr="00B420BB">
        <w:rPr>
          <w:rStyle w:val="FootnoteReference"/>
          <w:rFonts w:ascii="Arial" w:hAnsi="Arial" w:cs="Arial"/>
        </w:rPr>
        <w:footnoteReference w:id="1"/>
      </w:r>
      <w:r w:rsidR="00BF1799" w:rsidRPr="00B420BB">
        <w:rPr>
          <w:rFonts w:ascii="Arial" w:hAnsi="Arial" w:cs="Arial"/>
        </w:rPr>
        <w:t xml:space="preserve"> </w:t>
      </w:r>
      <w:r w:rsidRPr="00B420BB">
        <w:rPr>
          <w:rFonts w:ascii="Arial" w:hAnsi="Arial" w:cs="Arial"/>
        </w:rPr>
        <w:t xml:space="preserve"> Record kept by centre of reason why judged suitable (e.g. a CV on file).</w:t>
      </w:r>
    </w:p>
    <w:p w:rsidR="008D7963" w:rsidRPr="00B420BB" w:rsidRDefault="008D7963">
      <w:pPr>
        <w:rPr>
          <w:rFonts w:ascii="Arial" w:hAnsi="Arial" w:cs="Arial"/>
        </w:rPr>
      </w:pPr>
      <w:r w:rsidRPr="00B420BB">
        <w:rPr>
          <w:rFonts w:ascii="Arial" w:hAnsi="Arial" w:cs="Arial"/>
          <w:b/>
        </w:rPr>
        <w:t>Visiting teacher</w:t>
      </w:r>
      <w:r w:rsidR="00C5268B" w:rsidRPr="00B420BB">
        <w:rPr>
          <w:rFonts w:ascii="Arial" w:hAnsi="Arial" w:cs="Arial"/>
          <w:b/>
        </w:rPr>
        <w:t xml:space="preserve"> </w:t>
      </w:r>
      <w:r w:rsidR="00C5268B" w:rsidRPr="00B420BB">
        <w:rPr>
          <w:rFonts w:ascii="Arial" w:hAnsi="Arial" w:cs="Arial"/>
        </w:rPr>
        <w:t>(teaching no more than 35% of the face-to-face time for any module; may assess formatively)</w:t>
      </w:r>
      <w:r w:rsidRPr="00B420BB">
        <w:rPr>
          <w:rFonts w:ascii="Arial" w:hAnsi="Arial" w:cs="Arial"/>
        </w:rPr>
        <w:t xml:space="preserve"> - Approved by module leader or member of core staff</w:t>
      </w:r>
    </w:p>
    <w:p w:rsidR="00C5268B" w:rsidRPr="00B420BB" w:rsidRDefault="00C5268B">
      <w:pPr>
        <w:rPr>
          <w:rFonts w:ascii="Arial" w:hAnsi="Arial" w:cs="Arial"/>
        </w:rPr>
      </w:pPr>
      <w:r w:rsidRPr="00B420BB">
        <w:rPr>
          <w:rFonts w:ascii="Arial" w:hAnsi="Arial" w:cs="Arial"/>
          <w:b/>
        </w:rPr>
        <w:t>Local tutor</w:t>
      </w:r>
      <w:r w:rsidRPr="00B420BB">
        <w:rPr>
          <w:rFonts w:ascii="Arial" w:hAnsi="Arial" w:cs="Arial"/>
        </w:rPr>
        <w:t xml:space="preserve"> (facilitating small group discussion based on the students’ prior engagement with programme learning material; may assess formatively) - Approved by module leader or member of core staff. Record kept by centre of reason why judged suitable (e.g. a CV on file).</w:t>
      </w:r>
    </w:p>
    <w:p w:rsidR="00F57628" w:rsidRPr="00B420BB" w:rsidRDefault="00F57628">
      <w:pPr>
        <w:rPr>
          <w:rFonts w:ascii="Arial" w:hAnsi="Arial" w:cs="Arial"/>
        </w:rPr>
      </w:pPr>
      <w:r w:rsidRPr="00B420BB">
        <w:rPr>
          <w:rFonts w:ascii="Arial" w:hAnsi="Arial" w:cs="Arial"/>
        </w:rPr>
        <w:t>The names of all staff teaching for the first time shall be provided to the Management Committee, with accompanying detail (e.g. a brief CV) for core and associate staff.</w:t>
      </w:r>
    </w:p>
    <w:p w:rsidR="00FB15E4" w:rsidRPr="00B420BB" w:rsidRDefault="008D7963">
      <w:pPr>
        <w:rPr>
          <w:rFonts w:ascii="Arial" w:hAnsi="Arial" w:cs="Arial"/>
        </w:rPr>
      </w:pPr>
      <w:r w:rsidRPr="00B420BB">
        <w:rPr>
          <w:rFonts w:ascii="Arial" w:hAnsi="Arial" w:cs="Arial"/>
        </w:rPr>
        <w:t xml:space="preserve">Potential staff are judged according to their suitability for the proposed role.  </w:t>
      </w:r>
      <w:r w:rsidR="00FB15E4" w:rsidRPr="00B420BB">
        <w:rPr>
          <w:rFonts w:ascii="Arial" w:hAnsi="Arial" w:cs="Arial"/>
        </w:rPr>
        <w:t>Evidence supportive of this may be found in their</w:t>
      </w:r>
      <w:r w:rsidRPr="00B420BB">
        <w:rPr>
          <w:rFonts w:ascii="Arial" w:hAnsi="Arial" w:cs="Arial"/>
        </w:rPr>
        <w:t xml:space="preserve"> academic abilities, academic qualifications, teaching abilities, teaching experience, teaching qualifications, and ministerial experience.  </w:t>
      </w:r>
    </w:p>
    <w:p w:rsidR="005A1D2D" w:rsidRPr="00B420BB" w:rsidRDefault="008D7963">
      <w:pPr>
        <w:rPr>
          <w:rFonts w:ascii="Arial" w:hAnsi="Arial" w:cs="Arial"/>
        </w:rPr>
      </w:pPr>
      <w:r w:rsidRPr="00B420BB">
        <w:rPr>
          <w:rFonts w:ascii="Arial" w:hAnsi="Arial" w:cs="Arial"/>
        </w:rPr>
        <w:t>It is normal for teachers to hold an academic qualification at least one level above that at which they are teaching.</w:t>
      </w:r>
      <w:r w:rsidR="005A1D2D" w:rsidRPr="00B420BB">
        <w:rPr>
          <w:rFonts w:ascii="Arial" w:hAnsi="Arial" w:cs="Arial"/>
        </w:rPr>
        <w:t xml:space="preserve">  Where a teacher does not hold such a qualification, the reason why they were nevertheless judged suitable</w:t>
      </w:r>
      <w:r w:rsidR="00146792" w:rsidRPr="00B420BB">
        <w:rPr>
          <w:rFonts w:ascii="Arial" w:hAnsi="Arial" w:cs="Arial"/>
        </w:rPr>
        <w:t xml:space="preserve"> for the role</w:t>
      </w:r>
      <w:r w:rsidR="005A1D2D" w:rsidRPr="00B420BB">
        <w:rPr>
          <w:rFonts w:ascii="Arial" w:hAnsi="Arial" w:cs="Arial"/>
        </w:rPr>
        <w:t xml:space="preserve"> shall be recorded.  Such reasons might include:</w:t>
      </w:r>
    </w:p>
    <w:p w:rsidR="005A1D2D" w:rsidRPr="00B420BB" w:rsidRDefault="005A1D2D" w:rsidP="00B420BB">
      <w:pPr>
        <w:pStyle w:val="ListParagraph"/>
        <w:numPr>
          <w:ilvl w:val="0"/>
          <w:numId w:val="2"/>
        </w:numPr>
        <w:spacing w:line="276" w:lineRule="auto"/>
        <w:ind w:left="714" w:hanging="357"/>
        <w:rPr>
          <w:rFonts w:ascii="Arial" w:hAnsi="Arial" w:cs="Arial"/>
          <w:sz w:val="22"/>
          <w:szCs w:val="22"/>
        </w:rPr>
      </w:pPr>
      <w:r w:rsidRPr="00B420BB">
        <w:rPr>
          <w:rFonts w:ascii="Arial" w:hAnsi="Arial" w:cs="Arial"/>
          <w:sz w:val="22"/>
          <w:szCs w:val="22"/>
        </w:rPr>
        <w:t>A record of publications in the area</w:t>
      </w:r>
      <w:r w:rsidR="00BF1799" w:rsidRPr="00B420BB">
        <w:rPr>
          <w:rFonts w:ascii="Arial" w:hAnsi="Arial" w:cs="Arial"/>
          <w:sz w:val="22"/>
          <w:szCs w:val="22"/>
        </w:rPr>
        <w:t>;</w:t>
      </w:r>
    </w:p>
    <w:p w:rsidR="005A1D2D" w:rsidRPr="00B420BB" w:rsidRDefault="005A1D2D" w:rsidP="00B420BB">
      <w:pPr>
        <w:pStyle w:val="ListParagraph"/>
        <w:numPr>
          <w:ilvl w:val="0"/>
          <w:numId w:val="2"/>
        </w:numPr>
        <w:spacing w:line="276" w:lineRule="auto"/>
        <w:ind w:left="714" w:hanging="357"/>
        <w:rPr>
          <w:rFonts w:ascii="Arial" w:hAnsi="Arial" w:cs="Arial"/>
          <w:sz w:val="22"/>
          <w:szCs w:val="22"/>
        </w:rPr>
      </w:pPr>
      <w:r w:rsidRPr="00B420BB">
        <w:rPr>
          <w:rFonts w:ascii="Arial" w:hAnsi="Arial" w:cs="Arial"/>
          <w:sz w:val="22"/>
          <w:szCs w:val="22"/>
        </w:rPr>
        <w:t>For the teaching of modules with a significant practical component, professional expertise</w:t>
      </w:r>
      <w:r w:rsidR="00BF1799" w:rsidRPr="00B420BB">
        <w:rPr>
          <w:rFonts w:ascii="Arial" w:hAnsi="Arial" w:cs="Arial"/>
          <w:sz w:val="22"/>
          <w:szCs w:val="22"/>
        </w:rPr>
        <w:t>;</w:t>
      </w:r>
    </w:p>
    <w:p w:rsidR="005A1D2D" w:rsidRPr="00B420BB" w:rsidRDefault="005A1D2D" w:rsidP="00B420BB">
      <w:pPr>
        <w:pStyle w:val="ListParagraph"/>
        <w:numPr>
          <w:ilvl w:val="0"/>
          <w:numId w:val="2"/>
        </w:numPr>
        <w:spacing w:line="276" w:lineRule="auto"/>
        <w:ind w:left="714" w:hanging="357"/>
        <w:rPr>
          <w:rFonts w:ascii="Arial" w:hAnsi="Arial" w:cs="Arial"/>
          <w:sz w:val="22"/>
          <w:szCs w:val="22"/>
        </w:rPr>
      </w:pPr>
      <w:r w:rsidRPr="00B420BB">
        <w:rPr>
          <w:rFonts w:ascii="Arial" w:hAnsi="Arial" w:cs="Arial"/>
          <w:sz w:val="22"/>
          <w:szCs w:val="22"/>
        </w:rPr>
        <w:t>Progress made by the teacher towards an academic qualification which has not yet been completed</w:t>
      </w:r>
      <w:r w:rsidR="00BF1799" w:rsidRPr="00B420BB">
        <w:rPr>
          <w:rFonts w:ascii="Arial" w:hAnsi="Arial" w:cs="Arial"/>
          <w:sz w:val="22"/>
          <w:szCs w:val="22"/>
        </w:rPr>
        <w:t>;</w:t>
      </w:r>
    </w:p>
    <w:p w:rsidR="005A1D2D" w:rsidRPr="00B420BB" w:rsidRDefault="005A1D2D" w:rsidP="00B420BB">
      <w:pPr>
        <w:pStyle w:val="ListParagraph"/>
        <w:numPr>
          <w:ilvl w:val="0"/>
          <w:numId w:val="2"/>
        </w:numPr>
        <w:spacing w:line="276" w:lineRule="auto"/>
        <w:ind w:left="714" w:hanging="357"/>
        <w:rPr>
          <w:rFonts w:ascii="Arial" w:hAnsi="Arial" w:cs="Arial"/>
          <w:sz w:val="22"/>
          <w:szCs w:val="22"/>
        </w:rPr>
      </w:pPr>
      <w:r w:rsidRPr="00B420BB">
        <w:rPr>
          <w:rFonts w:ascii="Arial" w:hAnsi="Arial" w:cs="Arial"/>
          <w:sz w:val="22"/>
          <w:szCs w:val="22"/>
        </w:rPr>
        <w:t>Previous experience of teaching at the level in question</w:t>
      </w:r>
      <w:r w:rsidR="00BF1799" w:rsidRPr="00B420BB">
        <w:rPr>
          <w:rFonts w:ascii="Arial" w:hAnsi="Arial" w:cs="Arial"/>
          <w:sz w:val="22"/>
          <w:szCs w:val="22"/>
        </w:rPr>
        <w:t>;</w:t>
      </w:r>
    </w:p>
    <w:p w:rsidR="00146792" w:rsidRPr="00B420BB" w:rsidRDefault="00146792" w:rsidP="00B420BB">
      <w:pPr>
        <w:pStyle w:val="ListParagraph"/>
        <w:numPr>
          <w:ilvl w:val="0"/>
          <w:numId w:val="2"/>
        </w:numPr>
        <w:spacing w:line="276" w:lineRule="auto"/>
        <w:ind w:left="714" w:hanging="357"/>
        <w:rPr>
          <w:rFonts w:ascii="Arial" w:hAnsi="Arial" w:cs="Arial"/>
          <w:sz w:val="22"/>
          <w:szCs w:val="22"/>
        </w:rPr>
      </w:pPr>
      <w:r w:rsidRPr="00B420BB">
        <w:rPr>
          <w:rFonts w:ascii="Arial" w:hAnsi="Arial" w:cs="Arial"/>
          <w:sz w:val="22"/>
          <w:szCs w:val="22"/>
        </w:rPr>
        <w:lastRenderedPageBreak/>
        <w:t xml:space="preserve">The limited nature of the proposed role (e.g. </w:t>
      </w:r>
      <w:r w:rsidR="00C5268B" w:rsidRPr="00B420BB">
        <w:rPr>
          <w:rFonts w:ascii="Arial" w:hAnsi="Arial" w:cs="Arial"/>
          <w:sz w:val="22"/>
          <w:szCs w:val="22"/>
        </w:rPr>
        <w:t>little justification needs to be offered for the appointment of</w:t>
      </w:r>
      <w:r w:rsidRPr="00B420BB">
        <w:rPr>
          <w:rFonts w:ascii="Arial" w:hAnsi="Arial" w:cs="Arial"/>
          <w:sz w:val="22"/>
          <w:szCs w:val="22"/>
        </w:rPr>
        <w:t xml:space="preserve"> a visiting teacher delivering two sessions in a ten session </w:t>
      </w:r>
      <w:r w:rsidR="00BF1799" w:rsidRPr="00B420BB">
        <w:rPr>
          <w:rFonts w:ascii="Arial" w:hAnsi="Arial" w:cs="Arial"/>
          <w:sz w:val="22"/>
          <w:szCs w:val="22"/>
        </w:rPr>
        <w:t>module</w:t>
      </w:r>
      <w:r w:rsidRPr="00B420BB">
        <w:rPr>
          <w:rFonts w:ascii="Arial" w:hAnsi="Arial" w:cs="Arial"/>
          <w:sz w:val="22"/>
          <w:szCs w:val="22"/>
        </w:rPr>
        <w:t xml:space="preserve"> where the other eight </w:t>
      </w:r>
      <w:r w:rsidR="00014EEB" w:rsidRPr="00B420BB">
        <w:rPr>
          <w:rFonts w:ascii="Arial" w:hAnsi="Arial" w:cs="Arial"/>
          <w:sz w:val="22"/>
          <w:szCs w:val="22"/>
        </w:rPr>
        <w:t xml:space="preserve">sessions </w:t>
      </w:r>
      <w:r w:rsidRPr="00B420BB">
        <w:rPr>
          <w:rFonts w:ascii="Arial" w:hAnsi="Arial" w:cs="Arial"/>
          <w:sz w:val="22"/>
          <w:szCs w:val="22"/>
        </w:rPr>
        <w:t>are being delivered by a well-qualified member of core staff)</w:t>
      </w:r>
      <w:r w:rsidR="00BF1799" w:rsidRPr="00B420BB">
        <w:rPr>
          <w:rFonts w:ascii="Arial" w:hAnsi="Arial" w:cs="Arial"/>
          <w:sz w:val="22"/>
          <w:szCs w:val="22"/>
        </w:rPr>
        <w:t>.</w:t>
      </w:r>
    </w:p>
    <w:p w:rsidR="005A1D2D" w:rsidRPr="00B420BB" w:rsidRDefault="008D7963" w:rsidP="005A1D2D">
      <w:pPr>
        <w:pStyle w:val="ListParagraph"/>
        <w:rPr>
          <w:rFonts w:ascii="Arial" w:hAnsi="Arial" w:cs="Arial"/>
          <w:sz w:val="22"/>
          <w:szCs w:val="22"/>
        </w:rPr>
      </w:pPr>
      <w:r w:rsidRPr="00B420BB">
        <w:rPr>
          <w:rFonts w:ascii="Arial" w:hAnsi="Arial" w:cs="Arial"/>
          <w:sz w:val="22"/>
          <w:szCs w:val="22"/>
        </w:rPr>
        <w:t xml:space="preserve">  </w:t>
      </w:r>
    </w:p>
    <w:p w:rsidR="005C3B69" w:rsidRPr="00B420BB" w:rsidRDefault="00C5268B" w:rsidP="005C3B69">
      <w:pPr>
        <w:rPr>
          <w:rFonts w:ascii="Arial" w:hAnsi="Arial" w:cs="Arial"/>
        </w:rPr>
      </w:pPr>
      <w:r w:rsidRPr="00B420BB">
        <w:rPr>
          <w:rFonts w:ascii="Arial" w:hAnsi="Arial" w:cs="Arial"/>
        </w:rPr>
        <w:t>All new staff will have either a contract of employment or a</w:t>
      </w:r>
      <w:r w:rsidR="00D658C5" w:rsidRPr="00B420BB">
        <w:rPr>
          <w:rFonts w:ascii="Arial" w:hAnsi="Arial" w:cs="Arial"/>
        </w:rPr>
        <w:t xml:space="preserve"> written</w:t>
      </w:r>
      <w:r w:rsidRPr="00B420BB">
        <w:rPr>
          <w:rFonts w:ascii="Arial" w:hAnsi="Arial" w:cs="Arial"/>
        </w:rPr>
        <w:t xml:space="preserve"> role description.  The role description may be generic</w:t>
      </w:r>
      <w:r w:rsidR="00D658C5" w:rsidRPr="00B420BB">
        <w:rPr>
          <w:rFonts w:ascii="Arial" w:hAnsi="Arial" w:cs="Arial"/>
        </w:rPr>
        <w:t xml:space="preserve"> (e.g. for a visiting teacher)</w:t>
      </w:r>
      <w:r w:rsidRPr="00B420BB">
        <w:rPr>
          <w:rFonts w:ascii="Arial" w:hAnsi="Arial" w:cs="Arial"/>
        </w:rPr>
        <w:t>.</w:t>
      </w:r>
      <w:r w:rsidR="005C3B69" w:rsidRPr="00B420BB">
        <w:rPr>
          <w:rFonts w:ascii="Arial" w:hAnsi="Arial" w:cs="Arial"/>
        </w:rPr>
        <w:t xml:space="preserve">  </w:t>
      </w:r>
    </w:p>
    <w:p w:rsidR="005C3B69" w:rsidRPr="00B420BB" w:rsidRDefault="005C3B69" w:rsidP="005C3B69">
      <w:pPr>
        <w:rPr>
          <w:rFonts w:ascii="Arial" w:hAnsi="Arial" w:cs="Arial"/>
        </w:rPr>
      </w:pPr>
      <w:r w:rsidRPr="00B420BB">
        <w:rPr>
          <w:rFonts w:ascii="Arial" w:hAnsi="Arial" w:cs="Arial"/>
        </w:rPr>
        <w:t>The centre is responsible for ensuring all teachers receive the support necessary for them to fulfil their responsibility for the role they have agreed to undertake, for example through training sessions, teacher meetings or individual support.</w:t>
      </w:r>
    </w:p>
    <w:p w:rsidR="005C3B69" w:rsidRPr="00B420BB" w:rsidRDefault="005C3B69" w:rsidP="005C3B69">
      <w:pPr>
        <w:rPr>
          <w:rFonts w:ascii="Arial" w:hAnsi="Arial" w:cs="Arial"/>
        </w:rPr>
      </w:pPr>
      <w:r w:rsidRPr="00B420BB">
        <w:rPr>
          <w:rFonts w:ascii="Arial" w:hAnsi="Arial" w:cs="Arial"/>
        </w:rPr>
        <w:t>New core and associate members of staff are offered additional support beyond that normal to their role</w:t>
      </w:r>
      <w:r w:rsidR="00014EEB" w:rsidRPr="00B420BB">
        <w:rPr>
          <w:rFonts w:ascii="Arial" w:hAnsi="Arial" w:cs="Arial"/>
        </w:rPr>
        <w:t>.  This is likely to be</w:t>
      </w:r>
      <w:r w:rsidRPr="00B420BB">
        <w:rPr>
          <w:rFonts w:ascii="Arial" w:hAnsi="Arial" w:cs="Arial"/>
        </w:rPr>
        <w:t xml:space="preserve"> through more intensive line management</w:t>
      </w:r>
      <w:r w:rsidR="00014EEB" w:rsidRPr="00B420BB">
        <w:rPr>
          <w:rFonts w:ascii="Arial" w:hAnsi="Arial" w:cs="Arial"/>
        </w:rPr>
        <w:t xml:space="preserve"> initially</w:t>
      </w:r>
      <w:r w:rsidRPr="00B420BB">
        <w:rPr>
          <w:rFonts w:ascii="Arial" w:hAnsi="Arial" w:cs="Arial"/>
        </w:rPr>
        <w:t>, mentoring, or external consultancy.</w:t>
      </w:r>
    </w:p>
    <w:p w:rsidR="00D658C5" w:rsidRPr="00B420BB" w:rsidRDefault="00D658C5">
      <w:pPr>
        <w:rPr>
          <w:rFonts w:ascii="Arial" w:hAnsi="Arial" w:cs="Arial"/>
        </w:rPr>
      </w:pPr>
      <w:r w:rsidRPr="00B420BB">
        <w:rPr>
          <w:rFonts w:ascii="Arial" w:hAnsi="Arial" w:cs="Arial"/>
        </w:rPr>
        <w:t xml:space="preserve">New core, associate or assistant teachers are normally subject to peer review in the first module which they teach (see peer review policy).  </w:t>
      </w:r>
    </w:p>
    <w:p w:rsidR="00D658C5" w:rsidRPr="00B420BB" w:rsidRDefault="00D658C5">
      <w:pPr>
        <w:rPr>
          <w:rFonts w:ascii="Arial" w:hAnsi="Arial" w:cs="Arial"/>
        </w:rPr>
      </w:pPr>
      <w:r w:rsidRPr="00B420BB">
        <w:rPr>
          <w:rFonts w:ascii="Arial" w:hAnsi="Arial" w:cs="Arial"/>
        </w:rPr>
        <w:t>When a new member of staff first undertakes summative assessment, second marking shall be carried out on at least 35% of the submissions and a minimum of 12 scripts [the normal expectations for Common Awards are likely to be 10% and 6 scripts]</w:t>
      </w:r>
      <w:r w:rsidR="00B420BB">
        <w:rPr>
          <w:rFonts w:ascii="Arial" w:hAnsi="Arial" w:cs="Arial"/>
        </w:rPr>
        <w:t>.</w:t>
      </w:r>
      <w:bookmarkStart w:id="0" w:name="_GoBack"/>
      <w:bookmarkEnd w:id="0"/>
    </w:p>
    <w:p w:rsidR="00D658C5" w:rsidRPr="00B420BB" w:rsidRDefault="00D658C5">
      <w:pPr>
        <w:rPr>
          <w:rFonts w:ascii="Arial" w:hAnsi="Arial" w:cs="Arial"/>
        </w:rPr>
      </w:pPr>
    </w:p>
    <w:sectPr w:rsidR="00D658C5" w:rsidRPr="00B420BB">
      <w:footerReference w:type="default" r:id="rId9"/>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5754B" w:rsidRDefault="0025754B" w:rsidP="0025754B">
      <w:pPr>
        <w:spacing w:after="0" w:line="240" w:lineRule="auto"/>
      </w:pPr>
      <w:r>
        <w:separator/>
      </w:r>
    </w:p>
  </w:endnote>
  <w:endnote w:type="continuationSeparator" w:id="0">
    <w:p w:rsidR="0025754B" w:rsidRDefault="0025754B" w:rsidP="0025754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25B01" w:rsidRDefault="00725B01">
    <w:pPr>
      <w:pStyle w:val="Footer"/>
    </w:pPr>
    <w:r>
      <w:rPr>
        <w:noProof/>
        <w:color w:val="808080" w:themeColor="background1" w:themeShade="80"/>
        <w:lang w:eastAsia="en-GB"/>
      </w:rPr>
      <mc:AlternateContent>
        <mc:Choice Requires="wpg">
          <w:drawing>
            <wp:anchor distT="0" distB="0" distL="0" distR="0" simplePos="0" relativeHeight="251660288" behindDoc="0" locked="0" layoutInCell="1" allowOverlap="1">
              <wp:simplePos x="0" y="0"/>
              <wp:positionH relativeFrom="margin">
                <wp:align>right</wp:align>
              </wp:positionH>
              <mc:AlternateContent>
                <mc:Choice Requires="wp14">
                  <wp:positionV relativeFrom="bottomMargin">
                    <wp14:pctPosVOffset>20000</wp14:pctPosVOffset>
                  </wp:positionV>
                </mc:Choice>
                <mc:Fallback>
                  <wp:positionV relativeFrom="page">
                    <wp:posOffset>9960610</wp:posOffset>
                  </wp:positionV>
                </mc:Fallback>
              </mc:AlternateContent>
              <wp:extent cx="5943600" cy="320040"/>
              <wp:effectExtent l="0" t="0" r="0" b="3810"/>
              <wp:wrapSquare wrapText="bothSides"/>
              <wp:docPr id="37" name="Group 37"/>
              <wp:cNvGraphicFramePr/>
              <a:graphic xmlns:a="http://schemas.openxmlformats.org/drawingml/2006/main">
                <a:graphicData uri="http://schemas.microsoft.com/office/word/2010/wordprocessingGroup">
                  <wpg:wgp>
                    <wpg:cNvGrpSpPr/>
                    <wpg:grpSpPr>
                      <a:xfrm>
                        <a:off x="0" y="0"/>
                        <a:ext cx="5943600" cy="320040"/>
                        <a:chOff x="0" y="0"/>
                        <a:chExt cx="5962650" cy="323851"/>
                      </a:xfrm>
                    </wpg:grpSpPr>
                    <wps:wsp>
                      <wps:cNvPr id="38" name="Rectangle 38"/>
                      <wps:cNvSpPr/>
                      <wps:spPr>
                        <a:xfrm>
                          <a:off x="19050" y="0"/>
                          <a:ext cx="5943600" cy="18826"/>
                        </a:xfrm>
                        <a:prstGeom prst="rect">
                          <a:avLst/>
                        </a:prstGeom>
                        <a:solidFill>
                          <a:schemeClr val="tx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9" name="Text Box 39"/>
                      <wps:cNvSpPr txBox="1"/>
                      <wps:spPr>
                        <a:xfrm>
                          <a:off x="0" y="66676"/>
                          <a:ext cx="5943600" cy="25717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sdt>
                            <w:sdtPr>
                              <w:rPr>
                                <w:color w:val="7F7F7F" w:themeColor="text1" w:themeTint="80"/>
                              </w:rPr>
                              <w:alias w:val="Date"/>
                              <w:tag w:val=""/>
                              <w:id w:val="-1063724354"/>
                              <w:dataBinding w:prefixMappings="xmlns:ns0='http://schemas.microsoft.com/office/2006/coverPageProps' " w:xpath="/ns0:CoverPageProperties[1]/ns0:PublishDate[1]" w:storeItemID="{55AF091B-3C7A-41E3-B477-F2FDAA23CFDA}"/>
                              <w:date w:fullDate="2018-08-01T00:00:00Z">
                                <w:dateFormat w:val="MMMM d, yyyy"/>
                                <w:lid w:val="en-US"/>
                                <w:storeMappedDataAs w:val="dateTime"/>
                                <w:calendar w:val="gregorian"/>
                              </w:date>
                            </w:sdtPr>
                            <w:sdtEndPr/>
                            <w:sdtContent>
                              <w:p w:rsidR="00725B01" w:rsidRDefault="00725B01">
                                <w:pPr>
                                  <w:jc w:val="right"/>
                                  <w:rPr>
                                    <w:color w:val="7F7F7F" w:themeColor="text1" w:themeTint="80"/>
                                  </w:rPr>
                                </w:pPr>
                                <w:r>
                                  <w:rPr>
                                    <w:color w:val="7F7F7F" w:themeColor="text1" w:themeTint="80"/>
                                    <w:lang w:val="en-US"/>
                                  </w:rPr>
                                  <w:t>August 1, 2018</w:t>
                                </w:r>
                              </w:p>
                            </w:sdtContent>
                          </w:sdt>
                          <w:p w:rsidR="00725B01" w:rsidRDefault="00725B01">
                            <w:pPr>
                              <w:jc w:val="right"/>
                              <w:rPr>
                                <w:color w:val="808080" w:themeColor="background1" w:themeShade="80"/>
                              </w:rPr>
                            </w:pPr>
                          </w:p>
                        </w:txbxContent>
                      </wps:txbx>
                      <wps:bodyPr rot="0" spcFirstLastPara="0" vertOverflow="overflow" horzOverflow="overflow" vert="horz" wrap="square" lIns="91440" tIns="45720" rIns="91440" bIns="0" numCol="1" spcCol="0" rtlCol="0" fromWordArt="0" anchor="b" anchorCtr="0" forceAA="0" compatLnSpc="1">
                        <a:prstTxWarp prst="textNoShape">
                          <a:avLst/>
                        </a:prstTxWarp>
                        <a:noAutofit/>
                      </wps:bodyPr>
                    </wps:wsp>
                  </wpg:wgp>
                </a:graphicData>
              </a:graphic>
              <wp14:sizeRelH relativeFrom="margin">
                <wp14:pctWidth>100000</wp14:pctWidth>
              </wp14:sizeRelH>
              <wp14:sizeRelV relativeFrom="margin">
                <wp14:pctHeight>0</wp14:pctHeight>
              </wp14:sizeRelV>
            </wp:anchor>
          </w:drawing>
        </mc:Choice>
        <mc:Fallback>
          <w:pict>
            <v:group id="Group 37" o:spid="_x0000_s1026" style="position:absolute;margin-left:416.8pt;margin-top:0;width:468pt;height:25.2pt;z-index:251660288;mso-width-percent:1000;mso-top-percent:200;mso-wrap-distance-left:0;mso-wrap-distance-right:0;mso-position-horizontal:right;mso-position-horizontal-relative:margin;mso-position-vertical-relative:bottom-margin-area;mso-width-percent:1000;mso-top-percent:200;mso-width-relative:margin;mso-height-relative:margin" coordsize="59626,323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">
              <v:rect id="Rectangle 38" o:spid="_x0000_s1027" style="position:absolute;left:190;width:59436;height:18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eWswMAA&#10;AADbAAAADwAAAGRycy9kb3ducmV2LnhtbERPz2vCMBS+D/Y/hCd4m6kryOyaiowJngbtRHZ8NM+m&#10;tHkpTaz1vzeHgceP73e+m20vJhp961jBepWAIK6dbrlRcPo9vH2A8AFZY++YFNzJw654fckx0+7G&#10;JU1VaEQMYZ+hAhPCkEnpa0MW/coNxJG7uNFiiHBspB7xFsNtL9+TZCMtthwbDA70ZajuqqtV0Pwd&#10;vqe5M+RKn1bXbtiefs5aqeVi3n+CCDSHp/jffdQK0jg2fok/QBYP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SeWswMAAAADbAAAADwAAAAAAAAAAAAAAAACYAgAAZHJzL2Rvd25y&#10;ZXYueG1sUEsFBgAAAAAEAAQA9QAAAIUDAAAAAA==&#10;" fillcolor="black [3213]" stroked="f" strokeweight="2pt"/>
              <v:shapetype id="_x0000_t202" coordsize="21600,21600" o:spt="202" path="m,l,21600r21600,l21600,xe">
                <v:stroke joinstyle="miter"/>
                <v:path gradientshapeok="t" o:connecttype="rect"/>
              </v:shapetype>
              <v:shape id="Text Box 39" o:spid="_x0000_s1028" type="#_x0000_t202" style="position:absolute;top:666;width:59436;height:2572;visibility:visible;mso-wrap-style:square;v-text-anchor:bottom"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YW+csUA&#10;AADbAAAADwAAAGRycy9kb3ducmV2LnhtbESPzWrDMBCE74W8g9hAb40cB0LiRjYhENpToPk55LZY&#10;W8uttTKSnLh9+qpQ6HGYmW+YTTXaTtzIh9axgvksA0FcO91yo+B82j+tQISIrLFzTAq+KEBVTh42&#10;WGh35ze6HWMjEoRDgQpMjH0hZagNWQwz1xMn7915izFJ30jt8Z7gtpN5li2lxZbTgsGedobqz+Ng&#10;FfjLId/uPq6XIX+R3405Dwu9PCj1OB23zyAijfE//Nd+1QoWa/j9kn6ALH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lhb5yxQAAANsAAAAPAAAAAAAAAAAAAAAAAJgCAABkcnMv&#10;ZG93bnJldi54bWxQSwUGAAAAAAQABAD1AAAAigMAAAAA&#10;" filled="f" stroked="f" strokeweight=".5pt">
                <v:textbox inset=",,,0">
                  <w:txbxContent>
                    <w:sdt>
                      <w:sdtPr>
                        <w:rPr>
                          <w:color w:val="7F7F7F" w:themeColor="text1" w:themeTint="80"/>
                        </w:rPr>
                        <w:alias w:val="Date"/>
                        <w:tag w:val=""/>
                        <w:id w:val="-1063724354"/>
                        <w:dataBinding w:prefixMappings="xmlns:ns0='http://schemas.microsoft.com/office/2006/coverPageProps' " w:xpath="/ns0:CoverPageProperties[1]/ns0:PublishDate[1]" w:storeItemID="{55AF091B-3C7A-41E3-B477-F2FDAA23CFDA}"/>
                        <w:date w:fullDate="2018-08-01T00:00:00Z">
                          <w:dateFormat w:val="MMMM d, yyyy"/>
                          <w:lid w:val="en-US"/>
                          <w:storeMappedDataAs w:val="dateTime"/>
                          <w:calendar w:val="gregorian"/>
                        </w:date>
                      </w:sdtPr>
                      <w:sdtEndPr/>
                      <w:sdtContent>
                        <w:p w:rsidR="00725B01" w:rsidRDefault="00725B01">
                          <w:pPr>
                            <w:jc w:val="right"/>
                            <w:rPr>
                              <w:color w:val="7F7F7F" w:themeColor="text1" w:themeTint="80"/>
                            </w:rPr>
                          </w:pPr>
                          <w:r>
                            <w:rPr>
                              <w:color w:val="7F7F7F" w:themeColor="text1" w:themeTint="80"/>
                              <w:lang w:val="en-US"/>
                            </w:rPr>
                            <w:t>August 1, 2018</w:t>
                          </w:r>
                        </w:p>
                      </w:sdtContent>
                    </w:sdt>
                    <w:p w:rsidR="00725B01" w:rsidRDefault="00725B01">
                      <w:pPr>
                        <w:jc w:val="right"/>
                        <w:rPr>
                          <w:color w:val="808080" w:themeColor="background1" w:themeShade="80"/>
                        </w:rPr>
                      </w:pPr>
                    </w:p>
                  </w:txbxContent>
                </v:textbox>
              </v:shape>
              <w10:wrap type="square" anchorx="margin" anchory="margin"/>
            </v:group>
          </w:pict>
        </mc:Fallback>
      </mc:AlternateContent>
    </w:r>
    <w:r>
      <w:rPr>
        <w:noProof/>
        <w:lang w:eastAsia="en-GB"/>
      </w:rPr>
      <mc:AlternateContent>
        <mc:Choice Requires="wps">
          <w:drawing>
            <wp:anchor distT="0" distB="0" distL="0" distR="0" simplePos="0" relativeHeight="251659264" behindDoc="0" locked="0" layoutInCell="1" allowOverlap="1">
              <wp:simplePos x="0" y="0"/>
              <wp:positionH relativeFrom="rightMargin">
                <wp:align>left</wp:align>
              </wp:positionH>
              <mc:AlternateContent>
                <mc:Choice Requires="wp14">
                  <wp:positionV relativeFrom="bottomMargin">
                    <wp14:pctPosVOffset>20000</wp14:pctPosVOffset>
                  </wp:positionV>
                </mc:Choice>
                <mc:Fallback>
                  <wp:positionV relativeFrom="page">
                    <wp:posOffset>9960610</wp:posOffset>
                  </wp:positionV>
                </mc:Fallback>
              </mc:AlternateContent>
              <wp:extent cx="457200" cy="320040"/>
              <wp:effectExtent l="0" t="0" r="0" b="3810"/>
              <wp:wrapSquare wrapText="bothSides"/>
              <wp:docPr id="40" name="Rectangle 40"/>
              <wp:cNvGraphicFramePr/>
              <a:graphic xmlns:a="http://schemas.openxmlformats.org/drawingml/2006/main">
                <a:graphicData uri="http://schemas.microsoft.com/office/word/2010/wordprocessingShape">
                  <wps:wsp>
                    <wps:cNvSpPr/>
                    <wps:spPr>
                      <a:xfrm>
                        <a:off x="0" y="0"/>
                        <a:ext cx="457200" cy="320040"/>
                      </a:xfrm>
                      <a:prstGeom prst="rect">
                        <a:avLst/>
                      </a:prstGeom>
                      <a:solidFill>
                        <a:schemeClr val="tx1"/>
                      </a:solidFill>
                      <a:ln w="38100">
                        <a:noFill/>
                      </a:ln>
                    </wps:spPr>
                    <wps:style>
                      <a:lnRef idx="2">
                        <a:schemeClr val="accent1">
                          <a:shade val="50000"/>
                        </a:schemeClr>
                      </a:lnRef>
                      <a:fillRef idx="1">
                        <a:schemeClr val="accent1"/>
                      </a:fillRef>
                      <a:effectRef idx="0">
                        <a:schemeClr val="accent1"/>
                      </a:effectRef>
                      <a:fontRef idx="minor">
                        <a:schemeClr val="lt1"/>
                      </a:fontRef>
                    </wps:style>
                    <wps:txbx>
                      <w:txbxContent>
                        <w:p w:rsidR="00725B01" w:rsidRDefault="00725B01">
                          <w:pPr>
                            <w:jc w:val="right"/>
                            <w:rPr>
                              <w:color w:val="FFFFFF" w:themeColor="background1"/>
                              <w:sz w:val="28"/>
                              <w:szCs w:val="28"/>
                            </w:rPr>
                          </w:pPr>
                          <w:r>
                            <w:rPr>
                              <w:color w:val="FFFFFF" w:themeColor="background1"/>
                              <w:sz w:val="28"/>
                              <w:szCs w:val="28"/>
                            </w:rPr>
                            <w:fldChar w:fldCharType="begin"/>
                          </w:r>
                          <w:r>
                            <w:rPr>
                              <w:color w:val="FFFFFF" w:themeColor="background1"/>
                              <w:sz w:val="28"/>
                              <w:szCs w:val="28"/>
                            </w:rPr>
                            <w:instrText xml:space="preserve"> PAGE   \* MERGEFORMAT </w:instrText>
                          </w:r>
                          <w:r>
                            <w:rPr>
                              <w:color w:val="FFFFFF" w:themeColor="background1"/>
                              <w:sz w:val="28"/>
                              <w:szCs w:val="28"/>
                            </w:rPr>
                            <w:fldChar w:fldCharType="separate"/>
                          </w:r>
                          <w:r w:rsidR="00B420BB">
                            <w:rPr>
                              <w:noProof/>
                              <w:color w:val="FFFFFF" w:themeColor="background1"/>
                              <w:sz w:val="28"/>
                              <w:szCs w:val="28"/>
                            </w:rPr>
                            <w:t>1</w:t>
                          </w:r>
                          <w:r>
                            <w:rPr>
                              <w:noProof/>
                              <w:color w:val="FFFFFF" w:themeColor="background1"/>
                              <w:sz w:val="28"/>
                              <w:szCs w:val="28"/>
                            </w:rPr>
                            <w:fldChar w:fldCharType="end"/>
                          </w:r>
                        </w:p>
                      </w:txbxContent>
                    </wps:txbx>
                    <wps:bodyPr rot="0" spcFirstLastPara="0" vertOverflow="overflow" horzOverflow="overflow" vert="horz" wrap="square" lIns="91440" tIns="45720" rIns="91440" bIns="45720" numCol="1" spcCol="0" rtlCol="0" fromWordArt="0" anchor="b"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40" o:spid="_x0000_s1029" style="position:absolute;margin-left:0;margin-top:0;width:36pt;height:25.2pt;z-index:251659264;visibility:visible;mso-wrap-style:square;mso-width-percent:0;mso-height-percent:0;mso-top-percent:200;mso-wrap-distance-left:0;mso-wrap-distance-top:0;mso-wrap-distance-right:0;mso-wrap-distance-bottom:0;mso-position-horizontal:left;mso-position-horizontal-relative:right-margin-area;mso-position-vertical-relative:bottom-margin-area;mso-width-percent:0;mso-height-percent:0;mso-top-percent:200;mso-width-relative:margin;mso-height-relative:margin;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" fillcolor="black [3213]" stroked="f" strokeweight="3pt">
              <v:textbox>
                <w:txbxContent>
                  <w:p w:rsidR="00725B01" w:rsidRDefault="00725B01">
                    <w:pPr>
                      <w:jc w:val="right"/>
                      <w:rPr>
                        <w:color w:val="FFFFFF" w:themeColor="background1"/>
                        <w:sz w:val="28"/>
                        <w:szCs w:val="28"/>
                      </w:rPr>
                    </w:pPr>
                    <w:r>
                      <w:rPr>
                        <w:color w:val="FFFFFF" w:themeColor="background1"/>
                        <w:sz w:val="28"/>
                        <w:szCs w:val="28"/>
                      </w:rPr>
                      <w:fldChar w:fldCharType="begin"/>
                    </w:r>
                    <w:r>
                      <w:rPr>
                        <w:color w:val="FFFFFF" w:themeColor="background1"/>
                        <w:sz w:val="28"/>
                        <w:szCs w:val="28"/>
                      </w:rPr>
                      <w:instrText xml:space="preserve"> PAGE   \* MERGEFORMAT </w:instrText>
                    </w:r>
                    <w:r>
                      <w:rPr>
                        <w:color w:val="FFFFFF" w:themeColor="background1"/>
                        <w:sz w:val="28"/>
                        <w:szCs w:val="28"/>
                      </w:rPr>
                      <w:fldChar w:fldCharType="separate"/>
                    </w:r>
                    <w:r w:rsidR="00B420BB">
                      <w:rPr>
                        <w:noProof/>
                        <w:color w:val="FFFFFF" w:themeColor="background1"/>
                        <w:sz w:val="28"/>
                        <w:szCs w:val="28"/>
                      </w:rPr>
                      <w:t>1</w:t>
                    </w:r>
                    <w:r>
                      <w:rPr>
                        <w:noProof/>
                        <w:color w:val="FFFFFF" w:themeColor="background1"/>
                        <w:sz w:val="28"/>
                        <w:szCs w:val="28"/>
                      </w:rPr>
                      <w:fldChar w:fldCharType="end"/>
                    </w:r>
                  </w:p>
                </w:txbxContent>
              </v:textbox>
              <w10:wrap type="square" anchorx="margin" anchory="margin"/>
            </v:rect>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5754B" w:rsidRDefault="0025754B" w:rsidP="0025754B">
      <w:pPr>
        <w:spacing w:after="0" w:line="240" w:lineRule="auto"/>
      </w:pPr>
      <w:r>
        <w:separator/>
      </w:r>
    </w:p>
  </w:footnote>
  <w:footnote w:type="continuationSeparator" w:id="0">
    <w:p w:rsidR="0025754B" w:rsidRDefault="0025754B" w:rsidP="0025754B">
      <w:pPr>
        <w:spacing w:after="0" w:line="240" w:lineRule="auto"/>
      </w:pPr>
      <w:r>
        <w:continuationSeparator/>
      </w:r>
    </w:p>
  </w:footnote>
  <w:footnote w:id="1">
    <w:p w:rsidR="0025754B" w:rsidRDefault="0025754B">
      <w:pPr>
        <w:pStyle w:val="FootnoteText"/>
      </w:pPr>
      <w:r>
        <w:rPr>
          <w:rStyle w:val="FootnoteReference"/>
        </w:rPr>
        <w:footnoteRef/>
      </w:r>
      <w:r>
        <w:t xml:space="preserve"> Note: where an assistant teacher has previously taught for the centre, their re-engagement requires only the agreement of the programme leader.</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4377F40"/>
    <w:multiLevelType w:val="hybridMultilevel"/>
    <w:tmpl w:val="71A8D8B8"/>
    <w:lvl w:ilvl="0" w:tplc="E018AAF8">
      <w:start w:val="1"/>
      <w:numFmt w:val="lowerLetter"/>
      <w:lvlText w:val="(%1)"/>
      <w:lvlJc w:val="left"/>
      <w:pPr>
        <w:tabs>
          <w:tab w:val="num" w:pos="1440"/>
        </w:tabs>
        <w:ind w:left="1440" w:hanging="360"/>
      </w:pPr>
      <w:rPr>
        <w:rFonts w:ascii="Arial" w:hAnsi="Arial" w:cs="Times New Roman" w:hint="default"/>
        <w:b w:val="0"/>
        <w:i w:val="0"/>
        <w:sz w:val="22"/>
        <w:szCs w:val="22"/>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731F4056"/>
    <w:multiLevelType w:val="hybridMultilevel"/>
    <w:tmpl w:val="142C2A3A"/>
    <w:lvl w:ilvl="0" w:tplc="EFE6F99A">
      <w:numFmt w:val="bullet"/>
      <w:lvlText w:val=""/>
      <w:lvlJc w:val="left"/>
      <w:pPr>
        <w:ind w:left="720" w:hanging="360"/>
      </w:pPr>
      <w:rPr>
        <w:rFonts w:ascii="Symbol" w:eastAsiaTheme="minorHAnsi" w:hAnsi="Symbol"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defaultTabStop w:val="720"/>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57C88"/>
    <w:rsid w:val="00000427"/>
    <w:rsid w:val="00014EEB"/>
    <w:rsid w:val="00146792"/>
    <w:rsid w:val="001A24EB"/>
    <w:rsid w:val="001C7A71"/>
    <w:rsid w:val="0025754B"/>
    <w:rsid w:val="005A1D2D"/>
    <w:rsid w:val="005C3B69"/>
    <w:rsid w:val="00655C77"/>
    <w:rsid w:val="00725B01"/>
    <w:rsid w:val="008A16E9"/>
    <w:rsid w:val="008D7963"/>
    <w:rsid w:val="00957C88"/>
    <w:rsid w:val="00B420BB"/>
    <w:rsid w:val="00BF1799"/>
    <w:rsid w:val="00C5268B"/>
    <w:rsid w:val="00D04BF1"/>
    <w:rsid w:val="00D658C5"/>
    <w:rsid w:val="00F57628"/>
    <w:rsid w:val="00FB15E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5:docId w15:val="{DD8006FC-5CCF-49E6-8321-32EAA5446B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57C88"/>
    <w:pPr>
      <w:spacing w:after="0" w:line="240" w:lineRule="auto"/>
      <w:ind w:left="720"/>
      <w:contextualSpacing/>
    </w:pPr>
    <w:rPr>
      <w:rFonts w:ascii="Times New Roman" w:eastAsia="Times New Roman" w:hAnsi="Times New Roman" w:cs="Times New Roman"/>
      <w:sz w:val="18"/>
      <w:szCs w:val="20"/>
      <w:lang w:eastAsia="en-GB"/>
    </w:rPr>
  </w:style>
  <w:style w:type="paragraph" w:styleId="FootnoteText">
    <w:name w:val="footnote text"/>
    <w:basedOn w:val="Normal"/>
    <w:link w:val="FootnoteTextChar"/>
    <w:uiPriority w:val="99"/>
    <w:semiHidden/>
    <w:unhideWhenUsed/>
    <w:rsid w:val="0025754B"/>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25754B"/>
    <w:rPr>
      <w:sz w:val="20"/>
      <w:szCs w:val="20"/>
    </w:rPr>
  </w:style>
  <w:style w:type="character" w:styleId="FootnoteReference">
    <w:name w:val="footnote reference"/>
    <w:basedOn w:val="DefaultParagraphFont"/>
    <w:uiPriority w:val="99"/>
    <w:semiHidden/>
    <w:unhideWhenUsed/>
    <w:rsid w:val="0025754B"/>
    <w:rPr>
      <w:vertAlign w:val="superscript"/>
    </w:rPr>
  </w:style>
  <w:style w:type="paragraph" w:styleId="Header">
    <w:name w:val="header"/>
    <w:basedOn w:val="Normal"/>
    <w:link w:val="HeaderChar"/>
    <w:uiPriority w:val="99"/>
    <w:unhideWhenUsed/>
    <w:rsid w:val="00725B01"/>
    <w:pPr>
      <w:tabs>
        <w:tab w:val="center" w:pos="4513"/>
        <w:tab w:val="right" w:pos="9026"/>
      </w:tabs>
      <w:spacing w:after="0" w:line="240" w:lineRule="auto"/>
    </w:pPr>
  </w:style>
  <w:style w:type="character" w:customStyle="1" w:styleId="HeaderChar">
    <w:name w:val="Header Char"/>
    <w:basedOn w:val="DefaultParagraphFont"/>
    <w:link w:val="Header"/>
    <w:uiPriority w:val="99"/>
    <w:rsid w:val="00725B01"/>
  </w:style>
  <w:style w:type="paragraph" w:styleId="Footer">
    <w:name w:val="footer"/>
    <w:basedOn w:val="Normal"/>
    <w:link w:val="FooterChar"/>
    <w:uiPriority w:val="99"/>
    <w:unhideWhenUsed/>
    <w:rsid w:val="00725B01"/>
    <w:pPr>
      <w:tabs>
        <w:tab w:val="center" w:pos="4513"/>
        <w:tab w:val="right" w:pos="9026"/>
      </w:tabs>
      <w:spacing w:after="0" w:line="240" w:lineRule="auto"/>
    </w:pPr>
  </w:style>
  <w:style w:type="character" w:customStyle="1" w:styleId="FooterChar">
    <w:name w:val="Footer Char"/>
    <w:basedOn w:val="DefaultParagraphFont"/>
    <w:link w:val="Footer"/>
    <w:uiPriority w:val="99"/>
    <w:rsid w:val="00725B0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customXml" Target="../customXml/item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customXml" Target="../customXml/item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customXml" Target="../customXml/item4.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overPageProperties xmlns="http://schemas.microsoft.com/office/2006/coverPageProps">
  <PublishDate>2018-08-01T00:00:00</PublishDate>
  <Abstract/>
  <CompanyAddress/>
  <CompanyPhone/>
  <CompanyFax/>
  <CompanyEmail/>
</CoverPageProperties>
</file>

<file path=customXml/item2.xml><?xml version="1.0" encoding="utf-8"?>
<ct:contentTypeSchema xmlns:ct="http://schemas.microsoft.com/office/2006/metadata/contentType" xmlns:ma="http://schemas.microsoft.com/office/2006/metadata/properties/metaAttributes" ct:_="" ma:_="" ma:contentTypeName="Document" ma:contentTypeID="0x0101003C039752084F974F8A936374EF80F060" ma:contentTypeVersion="15" ma:contentTypeDescription="Create a new document." ma:contentTypeScope="" ma:versionID="c2a649be6124774fb740a55a4d9e3f04">
  <xsd:schema xmlns:xsd="http://www.w3.org/2001/XMLSchema" xmlns:xs="http://www.w3.org/2001/XMLSchema" xmlns:p="http://schemas.microsoft.com/office/2006/metadata/properties" xmlns:ns2="2f116d5b-396f-4e4a-83ba-9442a2ac4a70" xmlns:ns3="ac15c9f3-89de-41f0-808e-0d6a6779343a" targetNamespace="http://schemas.microsoft.com/office/2006/metadata/properties" ma:root="true" ma:fieldsID="6339c707169dc1ad13856e7e16b7cdac" ns2:_="" ns3:_="">
    <xsd:import namespace="2f116d5b-396f-4e4a-83ba-9442a2ac4a70"/>
    <xsd:import namespace="ac15c9f3-89de-41f0-808e-0d6a6779343a"/>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DateTaken" minOccurs="0"/>
                <xsd:element ref="ns2:MediaLengthInSecond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Location" minOccurs="0"/>
                <xsd:element ref="ns3:SharedWithUsers" minOccurs="0"/>
                <xsd:element ref="ns3:SharedWithDetail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f116d5b-396f-4e4a-83ba-9442a2ac4a7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lcf76f155ced4ddcb4097134ff3c332f" ma:index="14" nillable="true" ma:taxonomy="true" ma:internalName="lcf76f155ced4ddcb4097134ff3c332f" ma:taxonomyFieldName="MediaServiceImageTags" ma:displayName="Image Tags" ma:readOnly="false" ma:fieldId="{5cf76f15-5ced-4ddc-b409-7134ff3c332f}" ma:taxonomyMulti="true" ma:sspId="206aabbe-596b-4e13-ae27-cd64ca0bc193" ma:termSetId="09814cd3-568e-fe90-9814-8d621ff8fb84" ma:anchorId="fba54fb3-c3e1-fe81-a776-ca4b69148c4d" ma:open="true" ma:isKeyword="false">
      <xsd:complexType>
        <xsd:sequence>
          <xsd:element ref="pc:Terms" minOccurs="0" maxOccurs="1"/>
        </xsd:sequence>
      </xsd:complex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Location" ma:index="19" nillable="true" ma:displayName="Location" ma:description="" ma:indexed="true" ma:internalName="MediaServiceLocation"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c15c9f3-89de-41f0-808e-0d6a6779343a"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e2f9fa2c-db2b-4e85-80bb-b1ff3f675519}" ma:internalName="TaxCatchAll" ma:showField="CatchAllData" ma:web="ac15c9f3-89de-41f0-808e-0d6a6779343a">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2f116d5b-396f-4e4a-83ba-9442a2ac4a70">
      <Terms xmlns="http://schemas.microsoft.com/office/infopath/2007/PartnerControls"/>
    </lcf76f155ced4ddcb4097134ff3c332f>
    <TaxCatchAll xmlns="ac15c9f3-89de-41f0-808e-0d6a6779343a" xsi:nil="true"/>
  </documentManagement>
</p:properti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CC87F17A-0C3F-4770-8D84-45EB0BA21C45}"/>
</file>

<file path=customXml/itemProps3.xml><?xml version="1.0" encoding="utf-8"?>
<ds:datastoreItem xmlns:ds="http://schemas.openxmlformats.org/officeDocument/2006/customXml" ds:itemID="{500C9F48-DA0A-41D5-A127-0654005C7BCC}"/>
</file>

<file path=customXml/itemProps4.xml><?xml version="1.0" encoding="utf-8"?>
<ds:datastoreItem xmlns:ds="http://schemas.openxmlformats.org/officeDocument/2006/customXml" ds:itemID="{9D7894AC-C96B-48ED-9460-84B3A4889046}"/>
</file>

<file path=docProps/app.xml><?xml version="1.0" encoding="utf-8"?>
<Properties xmlns="http://schemas.openxmlformats.org/officeDocument/2006/extended-properties" xmlns:vt="http://schemas.openxmlformats.org/officeDocument/2006/docPropsVTypes">
  <Template>Normal</Template>
  <TotalTime>30</TotalTime>
  <Pages>2</Pages>
  <Words>536</Words>
  <Characters>3060</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3589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Beech-Gruneberg, Keith</dc:creator>
  <cp:lastModifiedBy>Paulette Withycombe</cp:lastModifiedBy>
  <cp:revision>7</cp:revision>
  <dcterms:created xsi:type="dcterms:W3CDTF">2014-06-09T15:44:00Z</dcterms:created>
  <dcterms:modified xsi:type="dcterms:W3CDTF">2019-02-13T15:16:00Z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0x010100A7420FA36BE96C4F9337BB55FC468C40</vt:lpwstr>
  </property>
</Properties>
</file>